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  <w:bookmarkEnd w:id="1"/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56"/>
        </w:rPr>
      </w:pPr>
      <w:r>
        <w:rPr>
          <w:rFonts w:hint="eastAsia" w:ascii="方正小标宋简体" w:hAnsi="方正小标宋简体" w:eastAsia="方正小标宋简体"/>
          <w:sz w:val="56"/>
        </w:rPr>
        <w:t>2018年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56"/>
        </w:rPr>
      </w:pPr>
      <w:r>
        <w:rPr>
          <w:rFonts w:hint="eastAsia" w:ascii="方正小标宋简体" w:hAnsi="方正小标宋简体" w:eastAsia="方正小标宋简体"/>
          <w:sz w:val="56"/>
        </w:rPr>
        <w:t>高新区财政局部门预算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高新区财政局概况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高新区财政局2018年部门预算表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高新区财政局2018年部门预算情况说明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高新区财政局概况</w:t>
      </w:r>
    </w:p>
    <w:p>
      <w:pPr>
        <w:spacing w:beforeLines="0" w:afterLines="0"/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spacing w:beforeLines="0" w:afterLines="0"/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负责编制财政发展战略、中长期财政规划，参与分析预测宏观经济形势;负责编制财政收支预决算草案并组织实施;负责监督检查财税等方面法律法规和政策执行情况，检查处理、反映财政收支管理中的重大问题，提出加强财税管理的意见和建议。负责管理和监督各项财政收支、政府性债务、国库集中支付等工作;负责财政资金评审、资产评估、财政投资评估、绩效评价等工作;审核和监督财政资金投资项目工程预、结、决算;按规定统一收取非税收入;负责行政、事业单位会计核算工作;制定融资计划并组织实施;负责国有资产和国有企业的监督管理工作等。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44"/>
        </w:rPr>
        <w:sectPr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（二）本部门下设办公室、监督股、预算股、综合股、评审中心股5个机构，共16名人员，其中局长一名、副局长一名。</w: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sz w:val="44"/>
        </w:rPr>
      </w:pPr>
    </w:p>
    <w:p>
      <w:pPr>
        <w:spacing w:beforeLines="0" w:afterLines="0"/>
        <w:ind w:firstLine="640" w:firstLineChars="200"/>
        <w:jc w:val="center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spacing w:beforeLines="0" w:afterLines="0"/>
        <w:ind w:firstLine="640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：在以下必须公开的基本说明基础上，可根据本部门情况加以细化说明）</w:t>
      </w:r>
    </w:p>
    <w:p>
      <w:pPr>
        <w:spacing w:beforeLines="0" w:afterLines="0"/>
        <w:rPr>
          <w:rFonts w:hint="eastAsia" w:ascii="方正小标宋简体" w:hAnsi="方正小标宋简体" w:eastAsia="方正小标宋简体"/>
          <w:sz w:val="44"/>
        </w:rPr>
      </w:pP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spacing w:beforeLines="0" w:afterLines="0"/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2018年本部门收入预算5334.70万元, 比上年增加了5080.30万元；支出预算5334.70万元，比上年增加了5080.30万元。变化原因是新增部分预算项目：深河模具城项目融资风险金5000万元等项目。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2018年本部门“三公”经费预算安排5万元，与上年保持不变。其中：因公出国（境）费0万元；公务用车购置及运行费0万元；公务接待费5万元，与上年保持不变。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ind w:firstLine="640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F941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5">
    <w:name w:val="page number"/>
    <w:basedOn w:val="4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7">
    <w:name w:val="页眉 Char"/>
    <w:basedOn w:val="4"/>
    <w:link w:val="3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8">
    <w:name w:val="页脚 Char"/>
    <w:basedOn w:val="4"/>
    <w:link w:val="2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2018-08-28T09:11:56Z</dcterms:created>
  <dc:creator>Administrator</dc:creator>
  <cp:lastModifiedBy>Administrator</cp:lastModifiedBy>
  <dcterms:modified xsi:type="dcterms:W3CDTF">2018-08-28T09:12:28Z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