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关于修订河源市困难群众医疗救助实施办法的通知（征求意见稿）</w:t>
      </w:r>
    </w:p>
    <w:bookmarkEnd w:id="0"/>
    <w:p>
      <w:pPr>
        <w:pStyle w:val="2"/>
        <w:rPr>
          <w:rFonts w:hint="eastAsia"/>
          <w:lang w:eastAsia="zh-CN"/>
        </w:rPr>
      </w:pPr>
    </w:p>
    <w:p>
      <w:pPr>
        <w:numPr>
          <w:ilvl w:val="0"/>
          <w:numId w:val="1"/>
        </w:num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u w:val="single"/>
          <w:lang w:eastAsia="zh-CN"/>
        </w:rPr>
      </w:pPr>
      <w:r>
        <w:rPr>
          <w:rFonts w:hint="eastAsia" w:ascii="黑体" w:hAnsi="黑体" w:eastAsia="黑体" w:cs="黑体"/>
          <w:b w:val="0"/>
          <w:bCs w:val="0"/>
          <w:sz w:val="32"/>
          <w:szCs w:val="32"/>
          <w:lang w:eastAsia="zh-CN"/>
        </w:rPr>
        <w:t>第一条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u w:val="none"/>
          <w:lang w:eastAsia="zh-CN"/>
        </w:rPr>
        <w:t>为进一步完善我市城乡困难群众医疗救助制度,健全重大疾病医疗救助，根据《社会救助暂行办法》(国务院令第649号)、《</w:t>
      </w:r>
      <w:r>
        <w:rPr>
          <w:rFonts w:hint="eastAsia" w:ascii="仿宋" w:hAnsi="仿宋" w:eastAsia="仿宋" w:cs="仿宋"/>
          <w:sz w:val="32"/>
          <w:szCs w:val="32"/>
          <w:u w:val="none"/>
          <w:lang w:val="en-US" w:eastAsia="zh-CN"/>
        </w:rPr>
        <w:t>关于进一步完善医疗救助制度全面开展重特大疾病医疗救助工作实施意见的通知</w:t>
      </w:r>
      <w:r>
        <w:rPr>
          <w:rFonts w:hint="eastAsia" w:ascii="仿宋" w:hAnsi="仿宋" w:eastAsia="仿宋" w:cs="仿宋"/>
          <w:sz w:val="32"/>
          <w:szCs w:val="32"/>
          <w:u w:val="none"/>
          <w:lang w:eastAsia="zh-CN"/>
        </w:rPr>
        <w:t>》（粤</w:t>
      </w:r>
      <w:r>
        <w:rPr>
          <w:rFonts w:hint="eastAsia" w:ascii="仿宋" w:hAnsi="仿宋" w:eastAsia="仿宋" w:cs="仿宋"/>
          <w:sz w:val="32"/>
          <w:szCs w:val="32"/>
          <w:u w:val="none"/>
          <w:lang w:val="en-US" w:eastAsia="zh-CN"/>
        </w:rPr>
        <w:t>府办</w:t>
      </w:r>
      <w:r>
        <w:rPr>
          <w:rFonts w:hint="eastAsia" w:ascii="仿宋" w:hAnsi="仿宋" w:eastAsia="仿宋" w:cs="仿宋"/>
          <w:sz w:val="32"/>
          <w:szCs w:val="32"/>
          <w:u w:val="none"/>
          <w:lang w:eastAsia="zh-CN"/>
        </w:rPr>
        <w:t>〔2016〕</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号）、《广东省困难群众医疗救助暂行办法》(粤民发〔2016〕184号)、《</w:t>
      </w:r>
      <w:r>
        <w:rPr>
          <w:rFonts w:hint="eastAsia" w:ascii="仿宋" w:hAnsi="仿宋" w:eastAsia="仿宋" w:cs="仿宋"/>
          <w:sz w:val="32"/>
          <w:szCs w:val="32"/>
          <w:u w:val="none"/>
          <w:lang w:val="en-US" w:eastAsia="zh-CN"/>
        </w:rPr>
        <w:t>关于加强医疗救助政策落实切实做好困难群众医疗救助工作的通知</w:t>
      </w:r>
      <w:r>
        <w:rPr>
          <w:rFonts w:hint="eastAsia" w:ascii="仿宋" w:hAnsi="仿宋" w:eastAsia="仿宋" w:cs="仿宋"/>
          <w:sz w:val="32"/>
          <w:szCs w:val="32"/>
          <w:u w:val="none"/>
          <w:lang w:eastAsia="zh-CN"/>
        </w:rPr>
        <w:t>》(粤民</w:t>
      </w:r>
      <w:r>
        <w:rPr>
          <w:rFonts w:hint="eastAsia" w:ascii="仿宋" w:hAnsi="仿宋" w:eastAsia="仿宋" w:cs="仿宋"/>
          <w:sz w:val="32"/>
          <w:szCs w:val="32"/>
          <w:u w:val="none"/>
          <w:lang w:val="en-US" w:eastAsia="zh-CN"/>
        </w:rPr>
        <w:t>函</w:t>
      </w:r>
      <w:r>
        <w:rPr>
          <w:rFonts w:hint="eastAsia" w:ascii="仿宋" w:hAnsi="仿宋" w:eastAsia="仿宋" w:cs="仿宋"/>
          <w:sz w:val="32"/>
          <w:szCs w:val="32"/>
          <w:u w:val="none"/>
          <w:lang w:eastAsia="zh-CN"/>
        </w:rPr>
        <w:t>〔201</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288</w:t>
      </w:r>
      <w:r>
        <w:rPr>
          <w:rFonts w:hint="eastAsia" w:ascii="仿宋" w:hAnsi="仿宋" w:eastAsia="仿宋" w:cs="仿宋"/>
          <w:sz w:val="32"/>
          <w:szCs w:val="32"/>
          <w:u w:val="none"/>
          <w:lang w:eastAsia="zh-CN"/>
        </w:rPr>
        <w:t>号)、《</w:t>
      </w:r>
      <w:r>
        <w:rPr>
          <w:rFonts w:hint="eastAsia" w:ascii="仿宋" w:hAnsi="仿宋" w:eastAsia="仿宋" w:cs="仿宋"/>
          <w:sz w:val="32"/>
          <w:szCs w:val="32"/>
          <w:u w:val="none"/>
          <w:lang w:val="en-US" w:eastAsia="zh-CN"/>
        </w:rPr>
        <w:t>关于做好部分救助对象医疗救助工作衔接的通知</w:t>
      </w:r>
      <w:r>
        <w:rPr>
          <w:rFonts w:hint="eastAsia" w:ascii="仿宋" w:hAnsi="仿宋" w:eastAsia="仿宋" w:cs="仿宋"/>
          <w:sz w:val="32"/>
          <w:szCs w:val="32"/>
          <w:u w:val="none"/>
          <w:lang w:eastAsia="zh-CN"/>
        </w:rPr>
        <w:t>》(粤</w:t>
      </w:r>
      <w:r>
        <w:rPr>
          <w:rFonts w:hint="eastAsia" w:ascii="仿宋" w:hAnsi="仿宋" w:eastAsia="仿宋" w:cs="仿宋"/>
          <w:sz w:val="32"/>
          <w:szCs w:val="32"/>
          <w:u w:val="none"/>
          <w:lang w:val="en-US" w:eastAsia="zh-CN"/>
        </w:rPr>
        <w:t>医保函</w:t>
      </w:r>
      <w:r>
        <w:rPr>
          <w:rFonts w:hint="eastAsia" w:ascii="仿宋" w:hAnsi="仿宋" w:eastAsia="仿宋" w:cs="仿宋"/>
          <w:sz w:val="32"/>
          <w:szCs w:val="32"/>
          <w:u w:val="none"/>
          <w:lang w:eastAsia="zh-CN"/>
        </w:rPr>
        <w:t>〔201</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562</w:t>
      </w:r>
      <w:r>
        <w:rPr>
          <w:rFonts w:hint="eastAsia" w:ascii="仿宋" w:hAnsi="仿宋" w:eastAsia="仿宋" w:cs="仿宋"/>
          <w:sz w:val="32"/>
          <w:szCs w:val="32"/>
          <w:u w:val="none"/>
          <w:lang w:eastAsia="zh-CN"/>
        </w:rPr>
        <w:t>号)等有关规定和要求,结合我市实际,制定本实施办法。</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textAlignment w:val="auto"/>
        <w:rPr>
          <w:rFonts w:hint="default" w:ascii="仿宋" w:hAnsi="仿宋" w:eastAsia="仿宋" w:cs="仿宋"/>
          <w:color w:val="FF0000"/>
          <w:sz w:val="32"/>
          <w:szCs w:val="32"/>
          <w:u w:val="none"/>
          <w:lang w:val="en-US" w:eastAsia="zh-CN"/>
        </w:rPr>
      </w:pPr>
      <w:r>
        <w:rPr>
          <w:rFonts w:hint="eastAsia" w:ascii="黑体" w:hAnsi="黑体" w:eastAsia="黑体" w:cs="黑体"/>
          <w:b w:val="0"/>
          <w:bCs w:val="0"/>
          <w:sz w:val="32"/>
          <w:szCs w:val="32"/>
          <w:lang w:eastAsia="zh-CN"/>
        </w:rPr>
        <w:t>第二条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eastAsia="zh-CN"/>
        </w:rPr>
        <w:t>本办法所指医疗救助,是指对救助对象参加基本医疗保险给予资助,保障其获得基本医疗保险服务;对救助对象在扣除各种医疗政策性补偿、补助、减免及社会指定医疗捐赠后,仍难以负担的符合规定的医疗费用,给予适当比例补助,帮助困难群众获得基本医疗服务。</w:t>
      </w:r>
      <w:r>
        <w:rPr>
          <w:rFonts w:hint="eastAsia" w:ascii="仿宋" w:hAnsi="仿宋" w:eastAsia="仿宋" w:cs="仿宋"/>
          <w:b w:val="0"/>
          <w:bCs w:val="0"/>
          <w:sz w:val="32"/>
          <w:szCs w:val="32"/>
          <w:highlight w:val="none"/>
          <w:u w:val="none"/>
          <w:lang w:eastAsia="zh-CN"/>
        </w:rPr>
        <w:t>合规医疗费用范围主要参照广东省基本医疗保险、大病保险相关规定确定</w:t>
      </w:r>
      <w:r>
        <w:rPr>
          <w:rFonts w:hint="eastAsia" w:ascii="仿宋" w:hAnsi="仿宋" w:eastAsia="仿宋" w:cs="仿宋"/>
          <w:b w:val="0"/>
          <w:bCs w:val="0"/>
          <w:sz w:val="32"/>
          <w:szCs w:val="32"/>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医疗救助工作遵循以下原则: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(一)托住底线。根据经济社会发展水平、救助对象医疗费用、家庭困难程度和负担能力等因素,科学合理制定救助方案,确保其获得必需的基本医疗卫生服务。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统筹衔接。推进医疗救助制度城乡统筹发展,加强与基本医疗保险、大病保险、疾病应急救助及各类补充医疗保险、商业保险等制度的有效衔接,形成制度合力。加强与慈善事业有序衔接,实现政府救助与社会力量参与的高效联动和良性互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(三)公开公正。公开救助政策、工作程序、救助对象以及实施情况,主动接受群众和社会监督,确保过程公开透明、结果公平公正。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(四)高效便捷。优化救助流程,简化结算程序,加强信息化建设,增强救助时效性,使困难群众及时得到有效救助。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黑体" w:hAnsi="黑体" w:eastAsia="黑体" w:cs="黑体"/>
          <w:b w:val="0"/>
          <w:bCs w:val="0"/>
          <w:sz w:val="32"/>
          <w:szCs w:val="32"/>
          <w:lang w:eastAsia="zh-CN"/>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color w:val="000000" w:themeColor="text1"/>
          <w:sz w:val="32"/>
          <w:szCs w:val="32"/>
          <w:u w:val="none"/>
          <w:lang w:eastAsia="zh-CN"/>
          <w14:textFill>
            <w14:solidFill>
              <w14:schemeClr w14:val="tx1"/>
            </w14:solidFill>
          </w14:textFill>
        </w:rPr>
        <w:t>纳入医疗救助“一站式结算”的救助对象，</w:t>
      </w:r>
      <w:r>
        <w:rPr>
          <w:rFonts w:hint="eastAsia" w:ascii="仿宋" w:hAnsi="仿宋" w:eastAsia="仿宋" w:cs="仿宋"/>
          <w:color w:val="000000" w:themeColor="text1"/>
          <w:sz w:val="32"/>
          <w:szCs w:val="32"/>
          <w:u w:val="none"/>
          <w:lang w:val="en-US" w:eastAsia="zh-CN"/>
          <w14:textFill>
            <w14:solidFill>
              <w14:schemeClr w14:val="tx1"/>
            </w14:solidFill>
          </w14:textFill>
        </w:rPr>
        <w:t>医疗救助（含二次医疗救助）</w:t>
      </w:r>
      <w:r>
        <w:rPr>
          <w:rFonts w:hint="eastAsia" w:ascii="仿宋" w:hAnsi="仿宋" w:eastAsia="仿宋" w:cs="仿宋"/>
          <w:color w:val="000000" w:themeColor="text1"/>
          <w:sz w:val="32"/>
          <w:szCs w:val="32"/>
          <w:u w:val="none"/>
          <w:lang w:eastAsia="zh-CN"/>
          <w14:textFill>
            <w14:solidFill>
              <w14:schemeClr w14:val="tx1"/>
            </w14:solidFill>
          </w14:textFill>
        </w:rPr>
        <w:t>年度的起止时间与救助对象参加医疗保险年度保持一致；未纳入医疗救助“一站式结算”的救助对象，</w:t>
      </w:r>
      <w:r>
        <w:rPr>
          <w:rFonts w:hint="eastAsia" w:ascii="仿宋" w:hAnsi="仿宋" w:eastAsia="仿宋" w:cs="仿宋"/>
          <w:color w:val="000000" w:themeColor="text1"/>
          <w:sz w:val="32"/>
          <w:szCs w:val="32"/>
          <w:u w:val="none"/>
          <w:lang w:val="en-US" w:eastAsia="zh-CN"/>
          <w14:textFill>
            <w14:solidFill>
              <w14:schemeClr w14:val="tx1"/>
            </w14:solidFill>
          </w14:textFill>
        </w:rPr>
        <w:t>其申请医疗救助之日前一年所</w:t>
      </w:r>
      <w:r>
        <w:rPr>
          <w:rFonts w:hint="eastAsia" w:ascii="仿宋" w:hAnsi="仿宋" w:eastAsia="仿宋" w:cs="仿宋"/>
          <w:color w:val="000000" w:themeColor="text1"/>
          <w:sz w:val="32"/>
          <w:szCs w:val="32"/>
          <w:u w:val="none"/>
          <w:lang w:eastAsia="zh-CN"/>
          <w14:textFill>
            <w14:solidFill>
              <w14:schemeClr w14:val="tx1"/>
            </w14:solidFill>
          </w14:textFill>
        </w:rPr>
        <w:t>发生医疗费用</w:t>
      </w:r>
      <w:r>
        <w:rPr>
          <w:rFonts w:hint="eastAsia" w:ascii="仿宋" w:hAnsi="仿宋" w:eastAsia="仿宋" w:cs="仿宋"/>
          <w:color w:val="000000" w:themeColor="text1"/>
          <w:sz w:val="32"/>
          <w:szCs w:val="32"/>
          <w:u w:val="none"/>
          <w:lang w:val="en-US" w:eastAsia="zh-CN"/>
          <w14:textFill>
            <w14:solidFill>
              <w14:schemeClr w14:val="tx1"/>
            </w14:solidFill>
          </w14:textFill>
        </w:rPr>
        <w:t>视为有效</w:t>
      </w:r>
      <w:r>
        <w:rPr>
          <w:rFonts w:hint="eastAsia" w:ascii="仿宋" w:hAnsi="仿宋" w:eastAsia="仿宋" w:cs="仿宋"/>
          <w:color w:val="000000" w:themeColor="text1"/>
          <w:sz w:val="32"/>
          <w:szCs w:val="32"/>
          <w:u w:val="none"/>
          <w:lang w:eastAsia="zh-CN"/>
          <w14:textFill>
            <w14:solidFill>
              <w14:schemeClr w14:val="tx1"/>
            </w14:solidFill>
          </w14:textFill>
        </w:rPr>
        <w:t>，发生医疗费用的时间以医疗机构收费票据的开具时间为准，</w:t>
      </w:r>
      <w:r>
        <w:rPr>
          <w:rFonts w:hint="eastAsia" w:ascii="仿宋" w:hAnsi="仿宋" w:eastAsia="仿宋" w:cs="仿宋"/>
          <w:color w:val="000000" w:themeColor="text1"/>
          <w:sz w:val="32"/>
          <w:szCs w:val="32"/>
          <w:u w:val="none"/>
          <w:lang w:val="en-US" w:eastAsia="zh-CN"/>
          <w14:textFill>
            <w14:solidFill>
              <w14:schemeClr w14:val="tx1"/>
            </w14:solidFill>
          </w14:textFill>
        </w:rPr>
        <w:t>年度最高救助限额与申请当年最高救助限额</w:t>
      </w:r>
      <w:r>
        <w:rPr>
          <w:rFonts w:hint="eastAsia" w:ascii="仿宋" w:hAnsi="仿宋" w:eastAsia="仿宋" w:cs="仿宋"/>
          <w:color w:val="000000" w:themeColor="text1"/>
          <w:sz w:val="32"/>
          <w:szCs w:val="32"/>
          <w:u w:val="none"/>
          <w:lang w:eastAsia="zh-CN"/>
          <w14:textFill>
            <w14:solidFill>
              <w14:schemeClr w14:val="tx1"/>
            </w14:solidFill>
          </w14:textFill>
        </w:rPr>
        <w:t>保持一致。</w:t>
      </w:r>
    </w:p>
    <w:p>
      <w:pPr>
        <w:pStyle w:val="2"/>
        <w:keepNext w:val="0"/>
        <w:keepLines w:val="0"/>
        <w:pageBreakBefore w:val="0"/>
        <w:kinsoku/>
        <w:wordWrap/>
        <w:overflowPunct/>
        <w:topLinePunct w:val="0"/>
        <w:autoSpaceDE/>
        <w:autoSpaceDN/>
        <w:bidi w:val="0"/>
        <w:adjustRightInd/>
        <w:snapToGrid/>
        <w:spacing w:after="0" w:line="600" w:lineRule="exact"/>
        <w:ind w:right="0" w:rightChars="0"/>
        <w:textAlignment w:val="auto"/>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部门职责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第五条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医疗救助实行各级政府分级负责制。各级政府应切实加强领导,精心组织,认真实施,配备必要的人员和工作经费，</w:t>
      </w:r>
      <w:r>
        <w:rPr>
          <w:rFonts w:hint="eastAsia" w:ascii="仿宋" w:hAnsi="仿宋" w:eastAsia="仿宋" w:cs="仿宋"/>
          <w:sz w:val="32"/>
          <w:szCs w:val="32"/>
          <w:u w:val="none"/>
          <w:lang w:eastAsia="zh-CN"/>
        </w:rPr>
        <w:t>负责地方人民政府规定且未在医疗保障部门备案的其他特殊困难</w:t>
      </w:r>
      <w:r>
        <w:rPr>
          <w:rFonts w:hint="eastAsia" w:ascii="仿宋" w:hAnsi="仿宋" w:eastAsia="仿宋" w:cs="仿宋"/>
          <w:sz w:val="32"/>
          <w:szCs w:val="32"/>
          <w:u w:val="none"/>
          <w:lang w:val="en-US" w:eastAsia="zh-CN"/>
        </w:rPr>
        <w:t>人员家庭经济状况认定衔接工作。</w:t>
      </w:r>
      <w:r>
        <w:rPr>
          <w:rFonts w:hint="eastAsia" w:ascii="仿宋" w:hAnsi="仿宋" w:eastAsia="仿宋" w:cs="仿宋"/>
          <w:sz w:val="32"/>
          <w:szCs w:val="32"/>
          <w:lang w:eastAsia="zh-CN"/>
        </w:rPr>
        <w:t>各有关部门密切配合,加强制度衔接,为做好医疗救助工作提供有力支持。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第六条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各级</w:t>
      </w:r>
      <w:r>
        <w:rPr>
          <w:rFonts w:hint="eastAsia" w:ascii="仿宋" w:hAnsi="仿宋" w:eastAsia="仿宋" w:cs="仿宋"/>
          <w:sz w:val="32"/>
          <w:szCs w:val="32"/>
          <w:lang w:val="en-US" w:eastAsia="zh-CN"/>
        </w:rPr>
        <w:t>医保部门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医保经办机构</w:t>
      </w:r>
      <w:r>
        <w:rPr>
          <w:rFonts w:hint="eastAsia" w:ascii="仿宋" w:hAnsi="仿宋" w:eastAsia="仿宋" w:cs="仿宋"/>
          <w:sz w:val="32"/>
          <w:szCs w:val="32"/>
          <w:lang w:eastAsia="zh-CN"/>
        </w:rPr>
        <w:t>和乡镇(街道)人民政府负责组织和实施医疗救助工作,履行以下职责: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u w:val="single"/>
          <w:lang w:eastAsia="zh-CN"/>
        </w:rPr>
      </w:pPr>
      <w:r>
        <w:rPr>
          <w:rFonts w:hint="eastAsia" w:ascii="仿宋" w:hAnsi="仿宋" w:eastAsia="仿宋" w:cs="仿宋"/>
          <w:sz w:val="32"/>
          <w:szCs w:val="32"/>
          <w:lang w:val="en-US" w:eastAsia="zh-CN"/>
        </w:rPr>
        <w:t>市医保部门</w:t>
      </w:r>
      <w:r>
        <w:rPr>
          <w:rFonts w:hint="eastAsia" w:ascii="仿宋" w:hAnsi="仿宋" w:eastAsia="仿宋" w:cs="仿宋"/>
          <w:sz w:val="32"/>
          <w:szCs w:val="32"/>
          <w:lang w:eastAsia="zh-CN"/>
        </w:rPr>
        <w:t>是本市医疗救助工作的主管部门,负责贯彻执行国家、省的医疗救助政策,会同财政等相关部门制订本市医疗救助政策并组织实施;负责对各县区医疗救助工作进行培训、指导和监管。</w:t>
      </w:r>
      <w:r>
        <w:rPr>
          <w:rFonts w:hint="eastAsia" w:ascii="仿宋" w:hAnsi="仿宋" w:eastAsia="仿宋" w:cs="仿宋"/>
          <w:sz w:val="32"/>
          <w:szCs w:val="32"/>
          <w:lang w:val="en-US" w:eastAsia="zh-CN"/>
        </w:rPr>
        <w:t>根据民政部门提供的低收入家庭信息，参考年度医疗费用支出情况，拟定重病患者认定标准。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县区</w:t>
      </w:r>
      <w:r>
        <w:rPr>
          <w:rFonts w:hint="eastAsia" w:ascii="仿宋" w:hAnsi="仿宋" w:eastAsia="仿宋" w:cs="仿宋"/>
          <w:color w:val="FF0000"/>
          <w:sz w:val="32"/>
          <w:szCs w:val="32"/>
          <w:u w:val="none"/>
          <w:lang w:val="en-US" w:eastAsia="zh-CN"/>
        </w:rPr>
        <w:t>医保部门</w:t>
      </w:r>
      <w:r>
        <w:rPr>
          <w:rFonts w:hint="eastAsia" w:ascii="仿宋" w:hAnsi="仿宋" w:eastAsia="仿宋" w:cs="仿宋"/>
          <w:sz w:val="32"/>
          <w:szCs w:val="32"/>
          <w:lang w:eastAsia="zh-CN"/>
        </w:rPr>
        <w:t>负责本辖区内医疗救助工作,会同本级财政部门编制医疗救助资金年度预算</w:t>
      </w:r>
      <w:r>
        <w:rPr>
          <w:rFonts w:hint="eastAsia" w:ascii="仿宋" w:hAnsi="仿宋" w:eastAsia="仿宋" w:cs="仿宋"/>
          <w:sz w:val="32"/>
          <w:szCs w:val="32"/>
          <w:u w:val="none"/>
          <w:lang w:eastAsia="zh-CN"/>
        </w:rPr>
        <w:t>，</w:t>
      </w:r>
      <w:r>
        <w:rPr>
          <w:rFonts w:hint="eastAsia" w:ascii="仿宋" w:hAnsi="仿宋" w:eastAsia="仿宋" w:cs="仿宋"/>
          <w:sz w:val="32"/>
          <w:szCs w:val="32"/>
          <w:lang w:eastAsia="zh-CN"/>
        </w:rPr>
        <w:t>对</w:t>
      </w:r>
      <w:r>
        <w:rPr>
          <w:rFonts w:hint="eastAsia" w:ascii="仿宋" w:hAnsi="仿宋" w:eastAsia="仿宋" w:cs="仿宋"/>
          <w:color w:val="FF0000"/>
          <w:sz w:val="32"/>
          <w:szCs w:val="32"/>
          <w:u w:val="none"/>
          <w:lang w:val="en-US" w:eastAsia="zh-CN"/>
        </w:rPr>
        <w:t>医保经办机构、</w:t>
      </w:r>
      <w:r>
        <w:rPr>
          <w:rFonts w:hint="eastAsia" w:ascii="仿宋" w:hAnsi="仿宋" w:eastAsia="仿宋" w:cs="仿宋"/>
          <w:sz w:val="32"/>
          <w:szCs w:val="32"/>
          <w:lang w:eastAsia="zh-CN"/>
        </w:rPr>
        <w:t>乡镇(街道)人民政府的医疗救助工作进行指导、培训和监管。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u w:val="none"/>
          <w:lang w:eastAsia="zh-CN"/>
        </w:rPr>
      </w:pPr>
      <w:r>
        <w:rPr>
          <w:rFonts w:hint="eastAsia" w:ascii="仿宋" w:hAnsi="仿宋" w:eastAsia="仿宋" w:cs="仿宋"/>
          <w:color w:val="FF0000"/>
          <w:sz w:val="32"/>
          <w:szCs w:val="32"/>
          <w:lang w:eastAsia="zh-CN"/>
        </w:rPr>
        <w:t>市、县区</w:t>
      </w:r>
      <w:r>
        <w:rPr>
          <w:rFonts w:hint="eastAsia" w:ascii="仿宋" w:hAnsi="仿宋" w:eastAsia="仿宋" w:cs="仿宋"/>
          <w:color w:val="FF0000"/>
          <w:sz w:val="32"/>
          <w:szCs w:val="32"/>
          <w:u w:val="none"/>
          <w:lang w:val="en-US" w:eastAsia="zh-CN"/>
        </w:rPr>
        <w:t>医保经办机构</w:t>
      </w:r>
      <w:r>
        <w:rPr>
          <w:rFonts w:hint="eastAsia" w:ascii="仿宋" w:hAnsi="仿宋" w:eastAsia="仿宋" w:cs="仿宋"/>
          <w:color w:val="FF0000"/>
          <w:sz w:val="32"/>
          <w:szCs w:val="32"/>
          <w:lang w:eastAsia="zh-CN"/>
        </w:rPr>
        <w:t>负责做好困难家庭人员参加居民基本医疗保险的服务管理工作,</w:t>
      </w:r>
      <w:r>
        <w:rPr>
          <w:rFonts w:hint="eastAsia" w:ascii="仿宋" w:hAnsi="仿宋" w:eastAsia="仿宋" w:cs="仿宋"/>
          <w:color w:val="FF0000"/>
          <w:sz w:val="32"/>
          <w:szCs w:val="32"/>
          <w:u w:val="none"/>
          <w:lang w:eastAsia="zh-CN"/>
        </w:rPr>
        <w:t>落实</w:t>
      </w:r>
      <w:r>
        <w:rPr>
          <w:rFonts w:hint="eastAsia" w:ascii="仿宋" w:hAnsi="仿宋" w:eastAsia="仿宋" w:cs="仿宋"/>
          <w:color w:val="FF0000"/>
          <w:sz w:val="32"/>
          <w:szCs w:val="32"/>
          <w:lang w:eastAsia="zh-CN"/>
        </w:rPr>
        <w:t>救助对象医疗救助待遇审核、支付及做好救助对象医疗费用“一站式”即时结算等工作。</w:t>
      </w:r>
      <w:r>
        <w:rPr>
          <w:rFonts w:hint="eastAsia" w:ascii="仿宋" w:hAnsi="仿宋" w:eastAsia="仿宋" w:cs="仿宋"/>
          <w:color w:val="FF0000"/>
          <w:sz w:val="32"/>
          <w:szCs w:val="32"/>
          <w:u w:val="none"/>
          <w:lang w:val="en-US" w:eastAsia="zh-CN"/>
        </w:rPr>
        <w:t>指导定点机构进行信息系统建设改造。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乡镇人民政府(街道办事处)负责本辖区医疗救助申请的受理、调查、审核、上报、公示等工作。各村(居)民委员会负责配合做好医疗救助申请的调查、核实等工作乡镇(街道)和村(居)民委员会应主动发现并及时核实辖区居民因病致贫、因病返贫等特殊情况,协助有困难的家庭或个人提出救助申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有关部门履行以下职责: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市、县区财政部门负责医疗救助资金的筹集和拨付,并会同</w:t>
      </w:r>
      <w:r>
        <w:rPr>
          <w:rFonts w:hint="eastAsia" w:ascii="仿宋" w:hAnsi="仿宋" w:eastAsia="仿宋" w:cs="仿宋"/>
          <w:color w:val="FF0000"/>
          <w:sz w:val="32"/>
          <w:szCs w:val="32"/>
          <w:u w:val="none"/>
          <w:lang w:val="en-US" w:eastAsia="zh-CN"/>
        </w:rPr>
        <w:t>医保</w:t>
      </w:r>
      <w:r>
        <w:rPr>
          <w:rFonts w:hint="eastAsia" w:ascii="仿宋" w:hAnsi="仿宋" w:eastAsia="仿宋" w:cs="仿宋"/>
          <w:sz w:val="32"/>
          <w:szCs w:val="32"/>
          <w:lang w:eastAsia="zh-CN"/>
        </w:rPr>
        <w:t>等相关部门,建立健全医疗救助基金管理制度,加强对资金管理和使用情况的监督检查。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color w:val="000000" w:themeColor="text1"/>
          <w:sz w:val="32"/>
          <w:szCs w:val="32"/>
          <w:u w:val="none"/>
          <w:lang w:val="en-US" w:eastAsia="zh-CN"/>
          <w14:textFill>
            <w14:solidFill>
              <w14:schemeClr w14:val="tx1"/>
            </w14:solidFill>
          </w14:textFill>
        </w:rPr>
        <w:t>市、县区</w:t>
      </w:r>
      <w:r>
        <w:rPr>
          <w:rFonts w:hint="eastAsia" w:ascii="仿宋" w:hAnsi="仿宋" w:eastAsia="仿宋" w:cs="仿宋"/>
          <w:color w:val="FF0000"/>
          <w:sz w:val="32"/>
          <w:szCs w:val="32"/>
          <w:u w:val="none"/>
          <w:lang w:val="en-US" w:eastAsia="zh-CN"/>
        </w:rPr>
        <w:t>卫生健康部门</w:t>
      </w:r>
      <w:r>
        <w:rPr>
          <w:rFonts w:hint="eastAsia" w:ascii="仿宋" w:hAnsi="仿宋" w:eastAsia="仿宋" w:cs="仿宋"/>
          <w:sz w:val="32"/>
          <w:szCs w:val="32"/>
          <w:lang w:eastAsia="zh-CN"/>
        </w:rPr>
        <w:t>负责加强对基本医疗保险定点医疗机构(以下简称定点医疗机构)的监管和指导,规范医疗服务行为;落实疾病应急救助制度与医疗救助政策的高效联动,将救助关口前移;落实减免重点救助对象住院押金。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FF0000"/>
          <w:sz w:val="32"/>
          <w:szCs w:val="32"/>
          <w:u w:val="none"/>
          <w:lang w:eastAsia="zh-CN"/>
        </w:rPr>
      </w:pPr>
      <w:r>
        <w:rPr>
          <w:rFonts w:hint="eastAsia" w:ascii="仿宋" w:hAnsi="仿宋" w:eastAsia="仿宋" w:cs="仿宋"/>
          <w:color w:val="FF0000"/>
          <w:sz w:val="32"/>
          <w:szCs w:val="32"/>
          <w:u w:val="none"/>
          <w:lang w:val="en-US" w:eastAsia="zh-CN"/>
        </w:rPr>
        <w:t>市、县区民政部门负责</w:t>
      </w:r>
      <w:r>
        <w:rPr>
          <w:rFonts w:hint="eastAsia" w:ascii="仿宋" w:hAnsi="仿宋" w:eastAsia="仿宋" w:cs="仿宋"/>
          <w:color w:val="FF0000"/>
          <w:sz w:val="32"/>
          <w:szCs w:val="32"/>
          <w:u w:val="none"/>
          <w:lang w:eastAsia="zh-CN"/>
        </w:rPr>
        <w:t>特困供养人员、孤儿、最低生活保障家庭成员、事实无人抚养儿童、低收入救助对象（低收入家庭</w:t>
      </w:r>
      <w:r>
        <w:rPr>
          <w:rFonts w:hint="eastAsia" w:ascii="仿宋" w:hAnsi="仿宋" w:eastAsia="仿宋" w:cs="仿宋"/>
          <w:color w:val="FF0000"/>
          <w:sz w:val="32"/>
          <w:szCs w:val="32"/>
          <w:u w:val="none"/>
          <w:lang w:val="en-US" w:eastAsia="zh-CN"/>
        </w:rPr>
        <w:t>及</w:t>
      </w:r>
      <w:r>
        <w:rPr>
          <w:rFonts w:hint="eastAsia" w:ascii="仿宋" w:hAnsi="仿宋" w:eastAsia="仿宋" w:cs="仿宋"/>
          <w:color w:val="FF0000"/>
          <w:sz w:val="32"/>
          <w:szCs w:val="32"/>
          <w:u w:val="none"/>
          <w:lang w:eastAsia="zh-CN"/>
        </w:rPr>
        <w:t>低收入家庭</w:t>
      </w:r>
      <w:r>
        <w:rPr>
          <w:rFonts w:hint="eastAsia" w:ascii="仿宋" w:hAnsi="仿宋" w:eastAsia="仿宋" w:cs="仿宋"/>
          <w:color w:val="FF0000"/>
          <w:sz w:val="32"/>
          <w:szCs w:val="32"/>
          <w:u w:val="none"/>
          <w:lang w:val="en-US" w:eastAsia="zh-CN"/>
        </w:rPr>
        <w:t>中</w:t>
      </w:r>
      <w:r>
        <w:rPr>
          <w:rFonts w:hint="eastAsia" w:ascii="仿宋" w:hAnsi="仿宋" w:eastAsia="仿宋" w:cs="仿宋"/>
          <w:color w:val="FF0000"/>
          <w:sz w:val="32"/>
          <w:szCs w:val="32"/>
          <w:u w:val="none"/>
          <w:lang w:eastAsia="zh-CN"/>
        </w:rPr>
        <w:t>的</w:t>
      </w:r>
      <w:r>
        <w:rPr>
          <w:rStyle w:val="7"/>
          <w:rFonts w:hint="eastAsia" w:ascii="仿宋_GB2312" w:hAnsi="仿宋_GB2312" w:eastAsia="仿宋_GB2312"/>
          <w:b w:val="0"/>
          <w:bCs w:val="0"/>
          <w:color w:val="FF0000"/>
          <w:kern w:val="2"/>
          <w:sz w:val="32"/>
          <w:szCs w:val="32"/>
          <w:u w:val="none"/>
          <w:lang w:val="en-US" w:eastAsia="zh-CN" w:bidi="ar-SA"/>
        </w:rPr>
        <w:t>60周岁以上</w:t>
      </w:r>
      <w:r>
        <w:rPr>
          <w:rFonts w:hint="eastAsia" w:ascii="仿宋" w:hAnsi="仿宋" w:eastAsia="仿宋" w:cs="仿宋"/>
          <w:color w:val="FF0000"/>
          <w:sz w:val="32"/>
          <w:szCs w:val="32"/>
          <w:u w:val="none"/>
          <w:lang w:eastAsia="zh-CN"/>
        </w:rPr>
        <w:t>老年人、未成年人）</w:t>
      </w:r>
      <w:r>
        <w:rPr>
          <w:rFonts w:hint="eastAsia" w:ascii="仿宋" w:hAnsi="仿宋" w:eastAsia="仿宋" w:cs="仿宋"/>
          <w:color w:val="FF0000"/>
          <w:sz w:val="32"/>
          <w:szCs w:val="32"/>
          <w:u w:val="none"/>
          <w:lang w:val="en-US" w:eastAsia="zh-CN"/>
        </w:rPr>
        <w:t>的身份认定和核实，并将名单于每月10日前提供给医保经办机构。负责底线民生信息化核对管理系统建设与维护。</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eastAsia"/>
          <w:u w:val="none"/>
          <w:lang w:eastAsia="zh-CN"/>
        </w:rPr>
      </w:pPr>
      <w:r>
        <w:rPr>
          <w:rFonts w:hint="eastAsia" w:ascii="仿宋" w:hAnsi="仿宋" w:eastAsia="仿宋" w:cs="仿宋"/>
          <w:color w:val="FF0000"/>
          <w:sz w:val="32"/>
          <w:szCs w:val="32"/>
          <w:u w:val="none"/>
          <w:lang w:val="en-US" w:eastAsia="zh-CN"/>
        </w:rPr>
        <w:t>市、县残联负责重度残疾人的认定和核实，并将名单于每月10日前提供给医保经办机构。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市、县区扶贫部门负责建档立卡贫困对象的认定和核实,并将建档立卡对象名单</w:t>
      </w:r>
      <w:r>
        <w:rPr>
          <w:rFonts w:hint="eastAsia" w:ascii="仿宋" w:hAnsi="仿宋" w:eastAsia="仿宋" w:cs="仿宋"/>
          <w:color w:val="FF0000"/>
          <w:sz w:val="32"/>
          <w:szCs w:val="32"/>
          <w:u w:val="none"/>
          <w:lang w:val="en-US" w:eastAsia="zh-CN"/>
        </w:rPr>
        <w:t>于每月10日前提供给医保经办机构</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市、县区公安(车辆管理)、房地产登记、税务、金融等部门根据</w:t>
      </w:r>
      <w:r>
        <w:rPr>
          <w:rFonts w:hint="eastAsia" w:ascii="仿宋" w:hAnsi="仿宋" w:eastAsia="仿宋" w:cs="仿宋"/>
          <w:color w:val="FF0000"/>
          <w:sz w:val="32"/>
          <w:szCs w:val="32"/>
          <w:u w:val="none"/>
          <w:lang w:val="en-US" w:eastAsia="zh-CN"/>
        </w:rPr>
        <w:t>医保经办机构</w:t>
      </w:r>
      <w:r>
        <w:rPr>
          <w:rFonts w:hint="eastAsia" w:ascii="仿宋" w:hAnsi="仿宋" w:eastAsia="仿宋" w:cs="仿宋"/>
          <w:sz w:val="32"/>
          <w:szCs w:val="32"/>
          <w:lang w:eastAsia="zh-CN"/>
        </w:rPr>
        <w:t>部门的查询公函,及时提供救助申请人汽车、房产、税收等家庭资产和经济收入等有关资料和信息,并与市、县区</w:t>
      </w:r>
      <w:r>
        <w:rPr>
          <w:rFonts w:hint="eastAsia" w:ascii="仿宋" w:hAnsi="仿宋" w:eastAsia="仿宋" w:cs="仿宋"/>
          <w:color w:val="FF0000"/>
          <w:sz w:val="32"/>
          <w:szCs w:val="32"/>
          <w:u w:val="none"/>
          <w:lang w:val="en-US" w:eastAsia="zh-CN"/>
        </w:rPr>
        <w:t>医保经办机构</w:t>
      </w:r>
      <w:r>
        <w:rPr>
          <w:rFonts w:hint="eastAsia" w:ascii="仿宋" w:hAnsi="仿宋" w:eastAsia="仿宋" w:cs="仿宋"/>
          <w:sz w:val="32"/>
          <w:szCs w:val="32"/>
          <w:lang w:eastAsia="zh-CN"/>
        </w:rPr>
        <w:t>部门逐步建立信息共享渠道。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具有社会救助职能的单位或公益性社会组织通过依法募捐,向个人实际负担医疗费用超过政府限额救助标准的本市户籍居民及居住在本市的外来人员开展人道主义及慈善医疗救助工作的,由其自行制定救助实施办法。</w:t>
      </w:r>
    </w:p>
    <w:p>
      <w:pPr>
        <w:pStyle w:val="2"/>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救助对象</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 w:hAnsi="仿宋" w:eastAsia="仿宋" w:cs="仿宋"/>
          <w:b/>
          <w:bCs/>
          <w:color w:val="FF0000"/>
          <w:sz w:val="32"/>
          <w:szCs w:val="32"/>
          <w:u w:val="none"/>
          <w:lang w:val="en-US" w:eastAsia="zh-CN"/>
        </w:rPr>
      </w:pPr>
      <w:r>
        <w:rPr>
          <w:rFonts w:hint="eastAsia" w:ascii="黑体" w:hAnsi="黑体" w:eastAsia="黑体" w:cs="黑体"/>
          <w:b w:val="0"/>
          <w:bCs w:val="0"/>
          <w:sz w:val="32"/>
          <w:szCs w:val="32"/>
          <w:lang w:eastAsia="zh-CN"/>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下列人员可以申请相关医疗救助: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FF0000"/>
          <w:sz w:val="32"/>
          <w:szCs w:val="32"/>
          <w:u w:val="none"/>
          <w:lang w:val="en-US" w:eastAsia="zh-CN"/>
        </w:rPr>
      </w:pPr>
      <w:r>
        <w:rPr>
          <w:rFonts w:hint="eastAsia" w:ascii="仿宋" w:hAnsi="仿宋" w:eastAsia="仿宋" w:cs="仿宋"/>
          <w:color w:val="FF0000"/>
          <w:sz w:val="32"/>
          <w:szCs w:val="32"/>
          <w:u w:val="none"/>
          <w:lang w:eastAsia="zh-CN"/>
        </w:rPr>
        <w:t>(一)收入型贫困医疗救助对象(限于本地户籍人口，即</w:t>
      </w:r>
      <w:r>
        <w:rPr>
          <w:rFonts w:hint="eastAsia" w:ascii="仿宋" w:hAnsi="仿宋" w:eastAsia="仿宋" w:cs="仿宋"/>
          <w:color w:val="FF0000"/>
          <w:sz w:val="32"/>
          <w:szCs w:val="32"/>
          <w:u w:val="none"/>
          <w:lang w:val="en-US" w:eastAsia="zh-CN"/>
        </w:rPr>
        <w:t>重点救助对象</w:t>
      </w:r>
      <w:r>
        <w:rPr>
          <w:rFonts w:hint="eastAsia" w:ascii="仿宋" w:hAnsi="仿宋" w:eastAsia="仿宋" w:cs="仿宋"/>
          <w:color w:val="FF0000"/>
          <w:sz w:val="32"/>
          <w:szCs w:val="32"/>
          <w:u w:val="none"/>
          <w:lang w:eastAsia="zh-CN"/>
        </w:rPr>
        <w:t>)</w:t>
      </w:r>
      <w:r>
        <w:rPr>
          <w:rFonts w:hint="eastAsia" w:ascii="仿宋" w:hAnsi="仿宋" w:eastAsia="仿宋" w:cs="仿宋"/>
          <w:color w:val="FF0000"/>
          <w:sz w:val="32"/>
          <w:szCs w:val="32"/>
          <w:u w:val="none"/>
          <w:lang w:val="en-US" w:eastAsia="zh-CN"/>
        </w:rPr>
        <w:t>。指参加城乡居民基本医疗保险或城镇职工基本医疗保险的</w:t>
      </w:r>
      <w:r>
        <w:rPr>
          <w:rFonts w:hint="eastAsia" w:ascii="仿宋" w:hAnsi="仿宋" w:eastAsia="仿宋" w:cs="仿宋"/>
          <w:color w:val="FF0000"/>
          <w:sz w:val="32"/>
          <w:szCs w:val="32"/>
          <w:u w:val="none"/>
          <w:lang w:eastAsia="zh-CN"/>
        </w:rPr>
        <w:t>特困供养人员、孤儿、最低生活保障家庭成员、事实无人抚养儿童、建档立卡贫困人员、低收入救助对象（低收入家庭的</w:t>
      </w:r>
      <w:r>
        <w:rPr>
          <w:rStyle w:val="7"/>
          <w:rFonts w:hint="eastAsia" w:ascii="仿宋_GB2312" w:hAnsi="仿宋_GB2312" w:eastAsia="仿宋_GB2312"/>
          <w:b w:val="0"/>
          <w:bCs w:val="0"/>
          <w:color w:val="FF0000"/>
          <w:kern w:val="2"/>
          <w:sz w:val="32"/>
          <w:szCs w:val="32"/>
          <w:u w:val="none"/>
          <w:lang w:val="en-US" w:eastAsia="zh-CN" w:bidi="ar-SA"/>
        </w:rPr>
        <w:t>60周岁以上</w:t>
      </w:r>
      <w:r>
        <w:rPr>
          <w:rFonts w:hint="eastAsia" w:ascii="仿宋" w:hAnsi="仿宋" w:eastAsia="仿宋" w:cs="仿宋"/>
          <w:color w:val="FF0000"/>
          <w:sz w:val="32"/>
          <w:szCs w:val="32"/>
          <w:u w:val="none"/>
          <w:lang w:eastAsia="zh-CN"/>
        </w:rPr>
        <w:t>老年人、未成年人、重度残疾和重病患者。）</w:t>
      </w:r>
      <w:r>
        <w:rPr>
          <w:rFonts w:hint="eastAsia" w:ascii="仿宋" w:hAnsi="仿宋" w:eastAsia="仿宋" w:cs="仿宋"/>
          <w:color w:val="FF0000"/>
          <w:sz w:val="32"/>
          <w:szCs w:val="32"/>
          <w:u w:val="none"/>
          <w:lang w:val="en-US" w:eastAsia="zh-CN"/>
        </w:rPr>
        <w:t>低收入家庭指家庭月人均可支配收入在户籍所在地城镇低保标准1.5倍以内的家庭。</w:t>
      </w:r>
    </w:p>
    <w:p>
      <w:pPr>
        <w:pStyle w:val="2"/>
        <w:rPr>
          <w:rFonts w:hint="eastAsia"/>
          <w:color w:val="FF0000"/>
          <w:lang w:eastAsia="zh-CN"/>
        </w:rPr>
      </w:pPr>
      <w:r>
        <w:rPr>
          <w:rFonts w:hint="eastAsia" w:ascii="仿宋" w:hAnsi="仿宋" w:eastAsia="仿宋" w:cs="仿宋"/>
          <w:sz w:val="32"/>
          <w:szCs w:val="32"/>
          <w:u w:val="none"/>
          <w:lang w:val="en-US" w:eastAsia="zh-CN"/>
        </w:rPr>
        <w:t xml:space="preserve">    </w:t>
      </w:r>
      <w:r>
        <w:rPr>
          <w:rFonts w:hint="eastAsia" w:ascii="仿宋" w:hAnsi="仿宋" w:eastAsia="仿宋" w:cs="仿宋"/>
          <w:color w:val="FF0000"/>
          <w:sz w:val="32"/>
          <w:szCs w:val="32"/>
          <w:lang w:eastAsia="zh-CN"/>
        </w:rPr>
        <w:t>低收入救助对象</w:t>
      </w:r>
      <w:r>
        <w:rPr>
          <w:rFonts w:hint="eastAsia" w:ascii="仿宋" w:hAnsi="仿宋" w:eastAsia="仿宋" w:cs="仿宋"/>
          <w:color w:val="FF0000"/>
          <w:sz w:val="32"/>
          <w:szCs w:val="32"/>
          <w:lang w:val="en-US" w:eastAsia="zh-CN"/>
        </w:rPr>
        <w:t>中的重病患者。是指</w:t>
      </w:r>
      <w:r>
        <w:rPr>
          <w:rFonts w:hint="eastAsia" w:ascii="仿宋" w:hAnsi="仿宋" w:eastAsia="仿宋" w:cs="仿宋"/>
          <w:color w:val="FF0000"/>
          <w:sz w:val="32"/>
          <w:szCs w:val="32"/>
          <w:lang w:eastAsia="zh-CN"/>
        </w:rPr>
        <w:t>救助对象在扣除各种医疗政策性补偿、补助、减免及社会指定医疗捐赠后,仍难以负担的符合规定的医疗费用,</w:t>
      </w:r>
      <w:r>
        <w:rPr>
          <w:rFonts w:hint="eastAsia" w:ascii="仿宋" w:hAnsi="仿宋" w:eastAsia="仿宋" w:cs="仿宋"/>
          <w:color w:val="FF0000"/>
          <w:sz w:val="32"/>
          <w:szCs w:val="32"/>
          <w:lang w:val="en-US" w:eastAsia="zh-CN"/>
        </w:rPr>
        <w:t>达到城乡居民大病保险一般人群起付标准30%的（含30%）救助对象。</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both"/>
        <w:textAlignment w:val="auto"/>
        <w:rPr>
          <w:rFonts w:hint="eastAsia" w:ascii="仿宋" w:hAnsi="仿宋" w:eastAsia="仿宋" w:cs="仿宋"/>
          <w:b/>
          <w:bCs/>
          <w:color w:val="FF0000"/>
          <w:sz w:val="32"/>
          <w:szCs w:val="32"/>
          <w:u w:val="none"/>
          <w:lang w:val="en-US" w:eastAsia="zh-CN"/>
        </w:rPr>
      </w:pPr>
      <w:r>
        <w:rPr>
          <w:rFonts w:hint="eastAsia" w:ascii="仿宋" w:hAnsi="仿宋" w:eastAsia="仿宋" w:cs="仿宋"/>
          <w:b/>
          <w:bCs/>
          <w:color w:val="FF0000"/>
          <w:sz w:val="32"/>
          <w:szCs w:val="32"/>
          <w:u w:val="none"/>
          <w:lang w:val="en-US" w:eastAsia="zh-CN"/>
        </w:rPr>
        <w:t>（二）其他医疗救助对象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支出型贫困医疗救助对象(限于本地户籍人口和符合一定条件的持本地居住证的常住人口)。指当年在基本医疗保险定点医疗机构(以下简称定点医疗机构)住院治疗疾病和门诊特定病种项目,在扣除各种医疗政策性补偿、补助、减免及社会指定医疗捐赠后,个人负担的合规医疗费用达到或超过其家庭年可支配总收入的60%（</w:t>
      </w:r>
      <w:r>
        <w:rPr>
          <w:rFonts w:hint="eastAsia" w:ascii="仿宋" w:hAnsi="仿宋" w:eastAsia="仿宋" w:cs="仿宋"/>
          <w:sz w:val="32"/>
          <w:szCs w:val="32"/>
          <w:lang w:val="en-US" w:eastAsia="zh-CN"/>
        </w:rPr>
        <w:t>家庭年可支配总收入的计算时间为申请医疗救助</w:t>
      </w:r>
      <w:r>
        <w:rPr>
          <w:rFonts w:hint="eastAsia" w:ascii="仿宋" w:hAnsi="仿宋" w:eastAsia="仿宋" w:cs="仿宋"/>
          <w:sz w:val="32"/>
          <w:szCs w:val="32"/>
          <w:lang w:eastAsia="zh-CN"/>
        </w:rPr>
        <w:t>当月前12个月，</w:t>
      </w:r>
      <w:r>
        <w:rPr>
          <w:rFonts w:hint="eastAsia" w:ascii="仿宋" w:hAnsi="仿宋" w:eastAsia="仿宋" w:cs="仿宋"/>
          <w:sz w:val="32"/>
          <w:szCs w:val="32"/>
          <w:lang w:val="en-US" w:eastAsia="zh-CN"/>
        </w:rPr>
        <w:t>含变卖家庭资产等收入</w:t>
      </w:r>
      <w:r>
        <w:rPr>
          <w:rFonts w:hint="eastAsia" w:ascii="仿宋" w:hAnsi="仿宋" w:eastAsia="仿宋" w:cs="仿宋"/>
          <w:sz w:val="32"/>
          <w:szCs w:val="32"/>
          <w:lang w:eastAsia="zh-CN"/>
        </w:rPr>
        <w:t>）,且家庭资产总值低于户籍所在地规定上限的因病致贫家庭重病患者(以下称因病致贫家庭重病患者)。</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default" w:ascii="仿宋" w:hAnsi="仿宋" w:eastAsia="仿宋" w:cs="仿宋"/>
          <w:color w:val="FF0000"/>
          <w:sz w:val="32"/>
          <w:szCs w:val="32"/>
          <w:u w:val="none"/>
          <w:lang w:val="en-US" w:eastAsia="zh-CN"/>
        </w:rPr>
      </w:pPr>
      <w:r>
        <w:rPr>
          <w:rFonts w:hint="eastAsia" w:ascii="仿宋" w:hAnsi="仿宋" w:eastAsia="仿宋" w:cs="仿宋"/>
          <w:kern w:val="2"/>
          <w:sz w:val="32"/>
          <w:szCs w:val="32"/>
          <w:lang w:val="en-US" w:eastAsia="zh-CN" w:bidi="ar-SA"/>
        </w:rPr>
        <w:t>2.县、区人民政府(管委会)规定且未在医疗保障部门备案的其他特殊困难人员。</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3.“两病”儿童医疗救助对象。参加本市城乡居民基本医疗保险的1-14周岁（含14周岁）治疗急性白血病和先天性心脏病的儿童。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第九条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除重点救助对象</w:t>
      </w:r>
      <w:r>
        <w:rPr>
          <w:rFonts w:hint="eastAsia" w:ascii="仿宋" w:hAnsi="仿宋" w:eastAsia="仿宋" w:cs="仿宋"/>
          <w:sz w:val="32"/>
          <w:szCs w:val="32"/>
          <w:u w:val="none"/>
          <w:lang w:eastAsia="zh-CN"/>
        </w:rPr>
        <w:t>和</w:t>
      </w:r>
      <w:r>
        <w:rPr>
          <w:rFonts w:hint="eastAsia" w:ascii="仿宋" w:hAnsi="仿宋" w:eastAsia="仿宋" w:cs="仿宋"/>
          <w:kern w:val="2"/>
          <w:sz w:val="32"/>
          <w:szCs w:val="32"/>
          <w:u w:val="none"/>
          <w:lang w:val="en-US" w:eastAsia="zh-CN" w:bidi="ar-SA"/>
        </w:rPr>
        <w:t>“两病”儿童医疗救助对象</w:t>
      </w:r>
      <w:r>
        <w:rPr>
          <w:rFonts w:hint="eastAsia" w:ascii="仿宋" w:hAnsi="仿宋" w:eastAsia="仿宋" w:cs="仿宋"/>
          <w:sz w:val="32"/>
          <w:szCs w:val="32"/>
          <w:lang w:eastAsia="zh-CN"/>
        </w:rPr>
        <w:t>外,我市医疗救助对象的家庭财产应当同时符合下列所有标准: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(一)共同生活的家庭成员名下产权房屋总计不超过1套；</w:t>
      </w:r>
      <w:r>
        <w:rPr>
          <w:rFonts w:hint="eastAsia" w:ascii="仿宋" w:hAnsi="仿宋" w:eastAsia="仿宋" w:cs="仿宋"/>
          <w:sz w:val="32"/>
          <w:szCs w:val="32"/>
          <w:u w:val="none"/>
          <w:lang w:eastAsia="zh-CN"/>
        </w:rPr>
        <w:t>共同生活的家庭成员名下产权房屋总计不超过1套</w:t>
      </w:r>
      <w:r>
        <w:rPr>
          <w:rFonts w:hint="eastAsia" w:ascii="仿宋" w:hAnsi="仿宋" w:eastAsia="仿宋" w:cs="仿宋"/>
          <w:color w:val="FF0000"/>
          <w:sz w:val="32"/>
          <w:szCs w:val="32"/>
          <w:u w:val="none"/>
          <w:lang w:val="en-US" w:eastAsia="zh-CN"/>
        </w:rPr>
        <w:t>，同时拥有泥砖房、父辈以上留下祖屋且申请家庭成员不作居住的除外</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(二)共同生活的家庭成员名下人均存款(包括定期、活期存款),不超过当地12个月城镇最低生活保障标准;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u w:val="single"/>
          <w:lang w:eastAsia="zh-CN"/>
        </w:rPr>
      </w:pPr>
      <w:r>
        <w:rPr>
          <w:rFonts w:hint="eastAsia" w:ascii="仿宋" w:hAnsi="仿宋" w:eastAsia="仿宋" w:cs="仿宋"/>
          <w:sz w:val="32"/>
          <w:szCs w:val="32"/>
          <w:lang w:eastAsia="zh-CN"/>
        </w:rPr>
        <w:t>(三)共同生活的家庭成员名下均无机动车辆、船舶(残疾人代步车、摩托车，</w:t>
      </w:r>
      <w:r>
        <w:rPr>
          <w:rFonts w:hint="eastAsia" w:ascii="仿宋" w:hAnsi="仿宋" w:eastAsia="仿宋" w:cs="仿宋"/>
          <w:color w:val="FF0000"/>
          <w:sz w:val="32"/>
          <w:szCs w:val="32"/>
          <w:u w:val="none"/>
          <w:lang w:val="en-US" w:eastAsia="zh-CN"/>
        </w:rPr>
        <w:t>用于生计且车龄在5年以上排气量为1.6升以下的小货车、排气量为1.4升以下小型面包车</w:t>
      </w:r>
      <w:r>
        <w:rPr>
          <w:rFonts w:hint="eastAsia" w:ascii="仿宋" w:hAnsi="仿宋" w:eastAsia="仿宋" w:cs="仿宋"/>
          <w:sz w:val="32"/>
          <w:szCs w:val="32"/>
          <w:u w:val="none"/>
          <w:lang w:eastAsia="zh-CN"/>
        </w:rPr>
        <w:t>除外</w:t>
      </w:r>
      <w:r>
        <w:rPr>
          <w:rFonts w:hint="eastAsia" w:ascii="仿宋" w:hAnsi="仿宋" w:eastAsia="仿宋" w:cs="仿宋"/>
          <w:color w:val="FF0000"/>
          <w:sz w:val="32"/>
          <w:szCs w:val="32"/>
          <w:u w:val="none"/>
          <w:lang w:eastAsia="zh-CN"/>
        </w:rPr>
        <w:t>）</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(四)共同生活的家庭成员名下有价证券、基金的人均市值,不超过当地12个月城镇最低生活保障标准;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(五)共同生活的家庭成员名下均无工业、商业、服务业营利性组织的所有权，</w:t>
      </w:r>
      <w:r>
        <w:rPr>
          <w:rFonts w:hint="eastAsia" w:ascii="仿宋" w:hAnsi="仿宋" w:eastAsia="仿宋" w:cs="仿宋"/>
          <w:color w:val="FF0000"/>
          <w:sz w:val="32"/>
          <w:szCs w:val="32"/>
          <w:u w:val="none"/>
          <w:lang w:val="en-US" w:eastAsia="zh-CN"/>
        </w:rPr>
        <w:t>无雇员的夫妻小作坊、小卖部（不含专营高档烟酒、奢侈品）除外</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(六)本条第(二)、(四)款所述项目相加总计不超过当地12个月城镇最低生活保障标准。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共同生活的家庭成员包括:</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(一)配偶；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(二)父母和未成年子女;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(三)已成年但不能独立生活的子女,包括在校接受本科及其以下学历教育的成年子女；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(四)其他具有法定赡养、扶养、抚养义务关系并长期共同居住的人员。</w:t>
      </w:r>
    </w:p>
    <w:p>
      <w:pPr>
        <w:pStyle w:val="2"/>
        <w:keepNext w:val="0"/>
        <w:keepLines w:val="0"/>
        <w:pageBreakBefore w:val="0"/>
        <w:kinsoku/>
        <w:wordWrap/>
        <w:overflowPunct/>
        <w:topLinePunct w:val="0"/>
        <w:autoSpaceDE/>
        <w:autoSpaceDN/>
        <w:bidi w:val="0"/>
        <w:adjustRightInd/>
        <w:snapToGrid/>
        <w:spacing w:after="0" w:line="600" w:lineRule="exact"/>
        <w:ind w:right="0" w:righ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1920" w:firstLineChars="600"/>
        <w:textAlignment w:val="auto"/>
        <w:rPr>
          <w:rFonts w:hint="eastAsia" w:ascii="黑体" w:hAnsi="黑体" w:eastAsia="黑体" w:cs="黑体"/>
          <w:sz w:val="32"/>
          <w:szCs w:val="32"/>
          <w:lang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申请审核审批程序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val="en-US" w:eastAsia="zh-CN"/>
        </w:rPr>
        <w:t>第十条</w:t>
      </w:r>
      <w:r>
        <w:rPr>
          <w:rFonts w:hint="eastAsia" w:ascii="黑体" w:hAnsi="黑体" w:eastAsia="黑体" w:cs="黑体"/>
          <w:b/>
          <w:bCs/>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重点救助对象在市内医保定点医疗机构，和经备案后在异地医保定点医疗机构发生的医保政策范围内医疗费用，参加城乡居民基本医疗保险的，实行基本医疗保险、大病保险、医疗救助“一站式”结算；参加职工基本医疗保险的，实行基本医疗保险、大病保险、补充医疗保险、医疗救助“一站式”结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因病致贫家庭重病患者和</w:t>
      </w:r>
      <w:r>
        <w:rPr>
          <w:rFonts w:hint="eastAsia" w:ascii="仿宋" w:hAnsi="仿宋" w:eastAsia="仿宋" w:cs="仿宋"/>
          <w:sz w:val="32"/>
          <w:szCs w:val="32"/>
          <w:lang w:val="en-US" w:eastAsia="zh-CN"/>
        </w:rPr>
        <w:t>县、区</w:t>
      </w:r>
      <w:r>
        <w:rPr>
          <w:rFonts w:hint="eastAsia" w:ascii="仿宋" w:hAnsi="仿宋" w:eastAsia="仿宋" w:cs="仿宋"/>
          <w:sz w:val="32"/>
          <w:szCs w:val="32"/>
          <w:u w:val="none"/>
          <w:lang w:eastAsia="zh-CN"/>
        </w:rPr>
        <w:t>人民政府规定且未在医疗保障部门备案的其他特殊困难人员</w:t>
      </w:r>
      <w:r>
        <w:rPr>
          <w:rFonts w:hint="eastAsia" w:ascii="仿宋" w:hAnsi="仿宋" w:eastAsia="仿宋" w:cs="仿宋"/>
          <w:sz w:val="32"/>
          <w:szCs w:val="32"/>
          <w:lang w:eastAsia="zh-CN"/>
        </w:rPr>
        <w:t>申请医疗救助,需进行家庭经济状况认定。家庭收入和家庭财产认定</w:t>
      </w:r>
      <w:r>
        <w:rPr>
          <w:rFonts w:hint="eastAsia" w:ascii="仿宋" w:hAnsi="仿宋" w:eastAsia="仿宋" w:cs="仿宋"/>
          <w:sz w:val="32"/>
          <w:szCs w:val="32"/>
          <w:u w:val="none"/>
          <w:lang w:eastAsia="zh-CN"/>
        </w:rPr>
        <w:t>范围参照</w:t>
      </w:r>
      <w:r>
        <w:rPr>
          <w:rFonts w:hint="eastAsia" w:ascii="仿宋" w:hAnsi="仿宋" w:eastAsia="仿宋" w:cs="仿宋"/>
          <w:sz w:val="32"/>
          <w:szCs w:val="32"/>
          <w:u w:val="none"/>
          <w:lang w:val="en-US" w:eastAsia="zh-CN"/>
        </w:rPr>
        <w:t>《广东省民政厅关于印发&lt;广东省最低生活保障家庭经济状况和生活状况评估认定办法&gt;的通知》（</w:t>
      </w:r>
      <w:r>
        <w:rPr>
          <w:rFonts w:hint="eastAsia" w:ascii="仿宋" w:hAnsi="仿宋" w:eastAsia="仿宋" w:cs="仿宋"/>
          <w:sz w:val="32"/>
          <w:szCs w:val="32"/>
          <w:u w:val="none"/>
          <w:lang w:eastAsia="zh-CN"/>
        </w:rPr>
        <w:t>粤民规字〔201</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lang w:eastAsia="zh-CN"/>
        </w:rPr>
        <w:t>号）</w:t>
      </w:r>
      <w:r>
        <w:rPr>
          <w:rFonts w:hint="eastAsia" w:ascii="仿宋" w:hAnsi="仿宋" w:eastAsia="仿宋" w:cs="仿宋"/>
          <w:sz w:val="32"/>
          <w:szCs w:val="32"/>
          <w:u w:val="none"/>
          <w:lang w:val="en-US" w:eastAsia="zh-CN"/>
        </w:rPr>
        <w:t>和《广东省民政厅关于加强医疗救助落实切实做好困难群众医疗救助工作的通知》（</w:t>
      </w:r>
      <w:r>
        <w:rPr>
          <w:rFonts w:hint="eastAsia" w:ascii="仿宋" w:hAnsi="仿宋" w:eastAsia="仿宋" w:cs="仿宋"/>
          <w:sz w:val="32"/>
          <w:szCs w:val="32"/>
          <w:u w:val="none"/>
          <w:lang w:eastAsia="zh-CN"/>
        </w:rPr>
        <w:t>粤民函〔201</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288</w:t>
      </w:r>
      <w:r>
        <w:rPr>
          <w:rFonts w:hint="eastAsia" w:ascii="仿宋" w:hAnsi="仿宋" w:eastAsia="仿宋" w:cs="仿宋"/>
          <w:sz w:val="32"/>
          <w:szCs w:val="32"/>
          <w:u w:val="none"/>
          <w:lang w:eastAsia="zh-CN"/>
        </w:rPr>
        <w:t>号</w:t>
      </w:r>
      <w:r>
        <w:rPr>
          <w:rFonts w:hint="eastAsia" w:ascii="仿宋" w:hAnsi="仿宋" w:eastAsia="仿宋" w:cs="仿宋"/>
          <w:sz w:val="32"/>
          <w:szCs w:val="32"/>
          <w:u w:val="none"/>
          <w:lang w:val="en-US" w:eastAsia="zh-CN"/>
        </w:rPr>
        <w:t>）有关规定</w:t>
      </w:r>
      <w:r>
        <w:rPr>
          <w:rFonts w:hint="eastAsia" w:ascii="仿宋" w:hAnsi="仿宋" w:eastAsia="仿宋" w:cs="仿宋"/>
          <w:sz w:val="32"/>
          <w:szCs w:val="32"/>
          <w:lang w:eastAsia="zh-CN"/>
        </w:rPr>
        <w:t>执行,申请审核审批程序如下: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(一)</w:t>
      </w:r>
      <w:r>
        <w:rPr>
          <w:rFonts w:hint="eastAsia" w:ascii="仿宋" w:hAnsi="仿宋" w:eastAsia="仿宋" w:cs="仿宋"/>
          <w:sz w:val="32"/>
          <w:szCs w:val="32"/>
          <w:lang w:eastAsia="zh-CN"/>
        </w:rPr>
        <w:t>申请人应当向户籍所在地乡镇人民政府(街道办事处)提出书面申请,填写《医疗救助申请审批表》(户主申请有困难的,可以委托村(居)委会或他人代为提出申请),并如实提供如下证明材料: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u w:val="none"/>
          <w:lang w:eastAsia="zh-CN"/>
        </w:rPr>
      </w:pPr>
      <w:r>
        <w:rPr>
          <w:rFonts w:hint="eastAsia" w:ascii="仿宋" w:hAnsi="仿宋" w:eastAsia="仿宋" w:cs="仿宋"/>
          <w:sz w:val="32"/>
          <w:szCs w:val="32"/>
          <w:lang w:eastAsia="zh-CN"/>
        </w:rPr>
        <w:t>1.</w:t>
      </w:r>
      <w:r>
        <w:rPr>
          <w:rFonts w:hint="eastAsia" w:ascii="仿宋" w:hAnsi="仿宋" w:eastAsia="仿宋" w:cs="仿宋"/>
          <w:sz w:val="32"/>
          <w:szCs w:val="32"/>
          <w:u w:val="none"/>
          <w:lang w:val="en-US" w:eastAsia="zh-CN"/>
        </w:rPr>
        <w:t>本市户籍人员提交本人和共同生活的家庭成员身份证、户口簿原件及复印件。非本市户籍人员提交本人和共同生活的家庭成员身份证、户口簿、本市有效居住证原件及复印件。申请人委托他人申请的，应当同时提供受委托人的身份证或户口簿原件及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2.相关医疗机构出具的诊断结果</w:t>
      </w:r>
      <w:r>
        <w:rPr>
          <w:rFonts w:hint="eastAsia" w:ascii="仿宋" w:hAnsi="仿宋" w:eastAsia="仿宋" w:cs="仿宋"/>
          <w:sz w:val="32"/>
          <w:szCs w:val="32"/>
          <w:u w:val="none"/>
          <w:lang w:eastAsia="zh-CN"/>
        </w:rPr>
        <w:t>、</w:t>
      </w:r>
      <w:r>
        <w:rPr>
          <w:rFonts w:hint="eastAsia" w:ascii="仿宋" w:hAnsi="仿宋" w:eastAsia="仿宋" w:cs="仿宋"/>
          <w:color w:val="FF0000"/>
          <w:sz w:val="32"/>
          <w:szCs w:val="32"/>
          <w:u w:val="none"/>
          <w:lang w:val="en-US" w:eastAsia="zh-CN"/>
        </w:rPr>
        <w:t>或出院小结，医保经办机构或医疗机构出具的报销明细单、财税部门监制的医疗费用专用收据或发票</w:t>
      </w:r>
      <w:r>
        <w:rPr>
          <w:rFonts w:hint="eastAsia" w:ascii="仿宋" w:hAnsi="仿宋" w:eastAsia="仿宋" w:cs="仿宋"/>
          <w:sz w:val="32"/>
          <w:szCs w:val="32"/>
          <w:lang w:eastAsia="zh-CN"/>
        </w:rPr>
        <w:t>等能够证明合规医疗费用的有效凭证</w:t>
      </w:r>
      <w:r>
        <w:rPr>
          <w:rFonts w:hint="eastAsia" w:ascii="仿宋" w:hAnsi="仿宋" w:eastAsia="仿宋" w:cs="仿宋"/>
          <w:color w:val="FF0000"/>
          <w:sz w:val="32"/>
          <w:szCs w:val="32"/>
          <w:lang w:eastAsia="zh-CN"/>
        </w:rPr>
        <w:t>（原件或</w:t>
      </w:r>
      <w:r>
        <w:rPr>
          <w:rFonts w:hint="eastAsia" w:ascii="仿宋" w:hAnsi="仿宋" w:eastAsia="仿宋" w:cs="仿宋"/>
          <w:color w:val="FF0000"/>
          <w:sz w:val="32"/>
          <w:szCs w:val="32"/>
          <w:lang w:val="en-US" w:eastAsia="zh-CN"/>
        </w:rPr>
        <w:t>复印件</w:t>
      </w:r>
      <w:r>
        <w:rPr>
          <w:rFonts w:hint="eastAsia" w:ascii="仿宋" w:hAnsi="仿宋" w:eastAsia="仿宋" w:cs="仿宋"/>
          <w:color w:val="FF0000"/>
          <w:sz w:val="32"/>
          <w:szCs w:val="32"/>
          <w:lang w:eastAsia="zh-CN"/>
        </w:rPr>
        <w:t>）</w:t>
      </w:r>
      <w:r>
        <w:rPr>
          <w:rFonts w:hint="eastAsia" w:ascii="仿宋" w:hAnsi="仿宋" w:eastAsia="仿宋" w:cs="仿宋"/>
          <w:sz w:val="32"/>
          <w:szCs w:val="32"/>
          <w:lang w:eastAsia="zh-CN"/>
        </w:rPr>
        <w:t>等;</w:t>
      </w:r>
    </w:p>
    <w:p>
      <w:pPr>
        <w:pStyle w:val="2"/>
        <w:keepNext w:val="0"/>
        <w:keepLines w:val="0"/>
        <w:pageBreakBefore w:val="0"/>
        <w:kinsoku/>
        <w:wordWrap/>
        <w:overflowPunct/>
        <w:topLinePunct w:val="0"/>
        <w:autoSpaceDE/>
        <w:autoSpaceDN/>
        <w:bidi w:val="0"/>
        <w:adjustRightInd/>
        <w:snapToGrid/>
        <w:spacing w:after="0" w:line="600" w:lineRule="exact"/>
        <w:ind w:right="0" w:rightChars="0"/>
        <w:textAlignment w:val="auto"/>
        <w:rPr>
          <w:rFonts w:hint="default"/>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u w:val="none"/>
          <w:lang w:val="en-US" w:eastAsia="zh-CN"/>
        </w:rPr>
        <w:t xml:space="preserve"> </w:t>
      </w:r>
      <w:r>
        <w:rPr>
          <w:rFonts w:hint="eastAsia" w:ascii="仿宋" w:hAnsi="仿宋" w:eastAsia="仿宋" w:cs="仿宋"/>
          <w:sz w:val="32"/>
          <w:szCs w:val="32"/>
          <w:lang w:val="en-US" w:eastAsia="zh-CN"/>
        </w:rPr>
        <w:t>申请人提交的材料不齐全或不符合要求的，乡镇（街道）人民政府办事处应当场一次性告知申请人应当补齐的全部材料。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二）乡镇人民政府(街道办事处)应当自受理申请之日起10个工作日内,完成申请对象家庭财产信息核对(参考省认定办法),在村(居)委会协助下,组织经办人员,对申请人家庭实际情况逐一完成调查核实,每组调查人员不得少于2人。调查人员应当对申请人的户籍状况、家庭收入财产状况和吃、穿、住、用等实际生活状况等进行入户调查,针对申请人申报的家庭收入和财产状况,核查其真实性和完整性。入户调查结束后,调查人员应当如实填写家庭经济状况调查表,并由调查人员和申请人(被调查人)分别签字确</w:t>
      </w:r>
      <w:r>
        <w:rPr>
          <w:rFonts w:hint="eastAsia" w:ascii="仿宋" w:hAnsi="仿宋" w:eastAsia="仿宋" w:cs="仿宋"/>
          <w:sz w:val="32"/>
          <w:szCs w:val="32"/>
          <w:lang w:val="en-US" w:eastAsia="zh-CN"/>
        </w:rPr>
        <w:t>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对符合申请条件的申请人家庭,乡镇人民政府(街道办事处)应当根据入户调查情况,在入户调查结束后3个工作日内,对其医疗救助申请提出审核意见,并及时在村(居)务公开栏公示入户调查情况和审核结果,公示期为5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（四）公示期满无异议的,乡镇人民政府(街道办事处)应当于公示结束后3个工作日内将申请材料、家庭经济状况调查结果等相关材料上报县、区</w:t>
      </w:r>
      <w:r>
        <w:rPr>
          <w:rFonts w:hint="eastAsia" w:ascii="仿宋" w:hAnsi="仿宋" w:eastAsia="仿宋" w:cs="仿宋"/>
          <w:sz w:val="32"/>
          <w:szCs w:val="32"/>
          <w:u w:val="none"/>
          <w:lang w:eastAsia="zh-CN"/>
        </w:rPr>
        <w:t>人民政府(管委会)</w:t>
      </w:r>
      <w:r>
        <w:rPr>
          <w:rFonts w:hint="eastAsia" w:ascii="仿宋" w:hAnsi="仿宋" w:eastAsia="仿宋" w:cs="仿宋"/>
          <w:color w:val="FF0000"/>
          <w:sz w:val="32"/>
          <w:szCs w:val="32"/>
          <w:u w:val="none"/>
          <w:lang w:val="en-US" w:eastAsia="zh-CN"/>
        </w:rPr>
        <w:t>医保经办机构</w:t>
      </w:r>
      <w:r>
        <w:rPr>
          <w:rFonts w:hint="eastAsia" w:ascii="仿宋" w:hAnsi="仿宋" w:eastAsia="仿宋" w:cs="仿宋"/>
          <w:sz w:val="32"/>
          <w:szCs w:val="32"/>
          <w:lang w:eastAsia="zh-CN"/>
        </w:rPr>
        <w:t>审批。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公示期间出现异议且能出示有效证据的,乡镇人民政府(街道办事处)应当组织民主评议,对申请人家庭经济状况进行评议并作出结论。民主评议由乡镇人民政府(街道办事处)工作人员、村(居)党组织和村(居)委会成员、熟悉村(居)民情况的党员代表、村(居)民代表等参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经民主评议通过认为符合申请条件的,乡镇人民政府(街道办事处)应当在民主评议结束后3个工作日内将相关材料上报县、区</w:t>
      </w:r>
      <w:r>
        <w:rPr>
          <w:rFonts w:hint="eastAsia" w:ascii="仿宋" w:hAnsi="仿宋" w:eastAsia="仿宋" w:cs="仿宋"/>
          <w:sz w:val="32"/>
          <w:szCs w:val="32"/>
          <w:u w:val="none"/>
          <w:lang w:eastAsia="zh-CN"/>
        </w:rPr>
        <w:t>人民政府(管委会)</w:t>
      </w:r>
      <w:r>
        <w:rPr>
          <w:rFonts w:hint="eastAsia" w:ascii="仿宋" w:hAnsi="仿宋" w:eastAsia="仿宋" w:cs="仿宋"/>
          <w:color w:val="FF0000"/>
          <w:sz w:val="32"/>
          <w:szCs w:val="32"/>
          <w:u w:val="none"/>
          <w:lang w:val="en-US" w:eastAsia="zh-CN"/>
        </w:rPr>
        <w:t>医保经办机构</w:t>
      </w:r>
      <w:r>
        <w:rPr>
          <w:rFonts w:hint="eastAsia" w:ascii="仿宋" w:hAnsi="仿宋" w:eastAsia="仿宋" w:cs="仿宋"/>
          <w:sz w:val="32"/>
          <w:szCs w:val="32"/>
          <w:lang w:eastAsia="zh-CN"/>
        </w:rPr>
        <w:t>审批;经民主评议认为不符合申请条件的,乡镇人民政府(街道办事处)应当在3个工作日内书面告知申请人并说明理由。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FF0000"/>
          <w:sz w:val="32"/>
          <w:szCs w:val="32"/>
          <w:lang w:eastAsia="zh-CN"/>
        </w:rPr>
      </w:pPr>
      <w:r>
        <w:rPr>
          <w:rFonts w:hint="eastAsia" w:ascii="仿宋" w:hAnsi="仿宋" w:eastAsia="仿宋" w:cs="仿宋"/>
          <w:sz w:val="32"/>
          <w:szCs w:val="32"/>
          <w:lang w:eastAsia="zh-CN"/>
        </w:rPr>
        <w:t>（五）县、区</w:t>
      </w:r>
      <w:r>
        <w:rPr>
          <w:rFonts w:hint="eastAsia" w:ascii="仿宋" w:hAnsi="仿宋" w:eastAsia="仿宋" w:cs="仿宋"/>
          <w:sz w:val="32"/>
          <w:szCs w:val="32"/>
          <w:u w:val="none"/>
          <w:lang w:eastAsia="zh-CN"/>
        </w:rPr>
        <w:t>人民政府(管委会)</w:t>
      </w:r>
      <w:r>
        <w:rPr>
          <w:rFonts w:hint="eastAsia" w:ascii="仿宋" w:hAnsi="仿宋" w:eastAsia="仿宋" w:cs="仿宋"/>
          <w:color w:val="FF0000"/>
          <w:sz w:val="32"/>
          <w:szCs w:val="32"/>
          <w:u w:val="none"/>
          <w:lang w:val="en-US" w:eastAsia="zh-CN"/>
        </w:rPr>
        <w:t>医保经办机构</w:t>
      </w:r>
      <w:r>
        <w:rPr>
          <w:rFonts w:hint="eastAsia" w:ascii="仿宋" w:hAnsi="仿宋" w:eastAsia="仿宋" w:cs="仿宋"/>
          <w:sz w:val="32"/>
          <w:szCs w:val="32"/>
          <w:lang w:eastAsia="zh-CN"/>
        </w:rPr>
        <w:t>应当自收到材料之日起5个工作日内对申请人进行审核。符合申请条件的,核准其享受医疗救助的金额,并将批准意见通知乡镇人民政府(街道办事处);不符合申请条件的,应将材料退回,通过乡镇人民政府(街道办事处)书面告知申请人并说明理由。在作出审批决定后5个工作日内,</w:t>
      </w:r>
      <w:r>
        <w:rPr>
          <w:rFonts w:hint="eastAsia" w:ascii="仿宋" w:hAnsi="仿宋" w:eastAsia="仿宋" w:cs="仿宋"/>
          <w:sz w:val="32"/>
          <w:szCs w:val="32"/>
          <w:u w:val="none"/>
          <w:lang w:eastAsia="zh-CN"/>
        </w:rPr>
        <w:t>向同级财政部门提出申请。县、区人民政府(管委会)财政部门接到同级</w:t>
      </w:r>
      <w:r>
        <w:rPr>
          <w:rFonts w:hint="eastAsia" w:ascii="仿宋" w:hAnsi="仿宋" w:eastAsia="仿宋" w:cs="仿宋"/>
          <w:color w:val="FF0000"/>
          <w:sz w:val="32"/>
          <w:szCs w:val="32"/>
          <w:u w:val="none"/>
          <w:lang w:val="en-US" w:eastAsia="zh-CN"/>
        </w:rPr>
        <w:t>医保经办机构</w:t>
      </w:r>
      <w:r>
        <w:rPr>
          <w:rFonts w:hint="eastAsia" w:ascii="仿宋" w:hAnsi="仿宋" w:eastAsia="仿宋" w:cs="仿宋"/>
          <w:sz w:val="32"/>
          <w:szCs w:val="32"/>
          <w:u w:val="none"/>
          <w:lang w:eastAsia="zh-CN"/>
        </w:rPr>
        <w:t>的审批表后,应当在3个工作日内将救助资金拨付到指定金融机构,直接支付给医疗救助对象。</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textAlignment w:val="auto"/>
        <w:rPr>
          <w:rFonts w:hint="eastAsia"/>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救助方式与标准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FF0000"/>
          <w:sz w:val="32"/>
          <w:szCs w:val="32"/>
          <w:u w:val="none"/>
          <w:lang w:eastAsia="zh-CN"/>
        </w:rPr>
      </w:pPr>
      <w:r>
        <w:rPr>
          <w:rFonts w:hint="eastAsia" w:ascii="黑体" w:hAnsi="黑体" w:eastAsia="黑体" w:cs="黑体"/>
          <w:b w:val="0"/>
          <w:bCs w:val="0"/>
          <w:sz w:val="32"/>
          <w:szCs w:val="32"/>
          <w:lang w:val="en-US" w:eastAsia="zh-CN"/>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资助参保。对重点救助对象参加城乡居民基本医疗保险的个人缴费部分,给予全额资助。对重点救助对象参加职工基本医疗保险的个人缴费部分,按照资助参加城乡居民基本医疗保险的水平给予资助,保障其获得基本医疗保险服务。</w:t>
      </w:r>
      <w:r>
        <w:rPr>
          <w:rFonts w:hint="eastAsia" w:ascii="仿宋" w:hAnsi="仿宋" w:eastAsia="仿宋" w:cs="仿宋"/>
          <w:color w:val="FF0000"/>
          <w:sz w:val="32"/>
          <w:szCs w:val="32"/>
          <w:u w:val="none"/>
          <w:lang w:val="en-US" w:eastAsia="zh-CN"/>
        </w:rPr>
        <w:t>允许中途参保，实行“先登记参保、后补助缴费”，从完成参保登记、做好身份标识之日起即可享受医保待遇。各县区民政、扶贫、残联等部门按照医保经办机构开出的托收单向当地财政申请重点医疗救助对象的个人缴费基金，最迟不超过30个工作日缴纳到参保地医保基金财政专户</w:t>
      </w:r>
      <w:r>
        <w:rPr>
          <w:rFonts w:hint="eastAsia" w:ascii="仿宋" w:hAnsi="仿宋" w:eastAsia="仿宋" w:cs="仿宋"/>
          <w:color w:val="FF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资助重点救助对象参保,</w:t>
      </w:r>
      <w:r>
        <w:rPr>
          <w:rFonts w:hint="eastAsia" w:ascii="仿宋" w:hAnsi="仿宋" w:eastAsia="仿宋" w:cs="仿宋"/>
          <w:sz w:val="32"/>
          <w:szCs w:val="32"/>
          <w:u w:val="none"/>
          <w:lang w:eastAsia="zh-CN"/>
        </w:rPr>
        <w:t>由县、区</w:t>
      </w:r>
      <w:r>
        <w:rPr>
          <w:rFonts w:hint="eastAsia" w:ascii="仿宋" w:hAnsi="仿宋" w:eastAsia="仿宋" w:cs="仿宋"/>
          <w:sz w:val="32"/>
          <w:szCs w:val="32"/>
          <w:lang w:val="en-US" w:eastAsia="zh-CN"/>
        </w:rPr>
        <w:t>重点救助对象认定部门</w:t>
      </w:r>
      <w:r>
        <w:rPr>
          <w:rFonts w:hint="eastAsia" w:ascii="仿宋" w:hAnsi="仿宋" w:eastAsia="仿宋" w:cs="仿宋"/>
          <w:sz w:val="32"/>
          <w:szCs w:val="32"/>
          <w:lang w:eastAsia="zh-CN"/>
        </w:rPr>
        <w:t>负责提供名单,并将资助参保人数、参保资助标准及资金总量提供给同级财政部门,经同级财政部门审核后,从医疗救助基金账户中将个人缴费核拨到城乡居民基本医疗保险账户中。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重点医疗救助对象个人自行缴费参加本市基本医疗保险的，经各县、区对应认定部门和医保部门核定后，补助资金由各县、区医保经办机构在次年2月前（中途参保的在核定后2个月内）发放到其本人社会保障卡金融账户。</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0" w:firstLineChars="200"/>
        <w:textAlignment w:val="auto"/>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lang w:val="en-US" w:eastAsia="zh-CN"/>
        </w:rPr>
        <w:t xml:space="preserve">第十三条 </w:t>
      </w:r>
      <w:r>
        <w:rPr>
          <w:rFonts w:hint="eastAsia" w:ascii="黑体" w:hAnsi="黑体" w:eastAsia="黑体" w:cs="黑体"/>
          <w:b w:val="0"/>
          <w:bCs w:val="0"/>
          <w:sz w:val="32"/>
          <w:szCs w:val="32"/>
          <w:u w:val="none"/>
          <w:lang w:eastAsia="zh-CN"/>
        </w:rPr>
        <w:t>门诊救助。</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 w:hAnsi="仿宋" w:eastAsia="仿宋" w:cs="仿宋"/>
          <w:color w:val="FF0000"/>
          <w:sz w:val="32"/>
          <w:szCs w:val="32"/>
          <w:u w:val="none"/>
          <w:lang w:val="en-US" w:eastAsia="zh-CN"/>
        </w:rPr>
      </w:pPr>
      <w:r>
        <w:rPr>
          <w:rFonts w:hint="eastAsia" w:ascii="仿宋" w:hAnsi="仿宋" w:eastAsia="仿宋" w:cs="仿宋"/>
          <w:color w:val="FF0000"/>
          <w:sz w:val="32"/>
          <w:szCs w:val="32"/>
          <w:u w:val="none"/>
          <w:lang w:val="en-US" w:eastAsia="zh-CN"/>
        </w:rPr>
        <w:t>（一）门诊特定病种救助。重点救助对象在医保定点医疗机构发生的门诊特定病种费用，经基本医疗保险、大病保险报销后，个人负担的合规医疗费用通过“一站式”结算系统予以救助，不设救助起付线。其中，</w:t>
      </w:r>
      <w:r>
        <w:rPr>
          <w:rFonts w:hint="eastAsia" w:ascii="仿宋" w:hAnsi="仿宋" w:eastAsia="仿宋" w:cs="仿宋"/>
          <w:color w:val="FF0000"/>
          <w:sz w:val="32"/>
          <w:szCs w:val="32"/>
          <w:u w:val="none"/>
          <w:lang w:eastAsia="zh-CN"/>
        </w:rPr>
        <w:t>最低生活保障家庭成员、事实无人抚养儿童、建档立卡的贫困人员、</w:t>
      </w:r>
      <w:r>
        <w:rPr>
          <w:rFonts w:hint="eastAsia" w:ascii="仿宋" w:hAnsi="仿宋" w:eastAsia="仿宋" w:cs="仿宋"/>
          <w:color w:val="FF0000"/>
          <w:sz w:val="32"/>
          <w:szCs w:val="32"/>
          <w:u w:val="none"/>
          <w:lang w:val="en-US" w:eastAsia="zh-CN"/>
        </w:rPr>
        <w:t>低收入救助对象（</w:t>
      </w:r>
      <w:r>
        <w:rPr>
          <w:rFonts w:hint="eastAsia" w:ascii="仿宋" w:hAnsi="仿宋" w:eastAsia="仿宋" w:cs="仿宋"/>
          <w:color w:val="FF0000"/>
          <w:sz w:val="32"/>
          <w:szCs w:val="32"/>
          <w:u w:val="none"/>
          <w:lang w:eastAsia="zh-CN"/>
        </w:rPr>
        <w:t>低收入家庭的</w:t>
      </w:r>
      <w:r>
        <w:rPr>
          <w:rStyle w:val="7"/>
          <w:rFonts w:hint="eastAsia" w:ascii="仿宋_GB2312" w:hAnsi="仿宋_GB2312" w:eastAsia="仿宋_GB2312"/>
          <w:b w:val="0"/>
          <w:bCs w:val="0"/>
          <w:color w:val="FF0000"/>
          <w:kern w:val="2"/>
          <w:sz w:val="32"/>
          <w:szCs w:val="32"/>
          <w:lang w:val="en-US" w:eastAsia="zh-CN" w:bidi="ar-SA"/>
        </w:rPr>
        <w:t>60周岁以上</w:t>
      </w:r>
      <w:r>
        <w:rPr>
          <w:rFonts w:hint="eastAsia" w:ascii="仿宋" w:hAnsi="仿宋" w:eastAsia="仿宋" w:cs="仿宋"/>
          <w:color w:val="FF0000"/>
          <w:sz w:val="32"/>
          <w:szCs w:val="32"/>
          <w:u w:val="none"/>
          <w:lang w:eastAsia="zh-CN"/>
        </w:rPr>
        <w:t>老年人、未成年人、重度残疾、重病患者</w:t>
      </w:r>
      <w:r>
        <w:rPr>
          <w:rFonts w:hint="eastAsia" w:ascii="仿宋" w:hAnsi="仿宋" w:eastAsia="仿宋" w:cs="仿宋"/>
          <w:color w:val="FF0000"/>
          <w:sz w:val="32"/>
          <w:szCs w:val="32"/>
          <w:u w:val="none"/>
          <w:lang w:val="en-US" w:eastAsia="zh-CN"/>
        </w:rPr>
        <w:t>）按80%的救助比例予以救助</w:t>
      </w:r>
      <w:r>
        <w:rPr>
          <w:rFonts w:hint="eastAsia" w:ascii="仿宋" w:hAnsi="仿宋" w:eastAsia="仿宋" w:cs="仿宋"/>
          <w:color w:val="FF0000"/>
          <w:sz w:val="32"/>
          <w:szCs w:val="32"/>
          <w:u w:val="none"/>
          <w:lang w:eastAsia="zh-CN"/>
        </w:rPr>
        <w:t>；特困供养人员、孤儿</w:t>
      </w:r>
      <w:r>
        <w:rPr>
          <w:rFonts w:hint="eastAsia" w:ascii="仿宋" w:hAnsi="仿宋" w:eastAsia="仿宋" w:cs="仿宋"/>
          <w:color w:val="FF0000"/>
          <w:sz w:val="32"/>
          <w:szCs w:val="32"/>
          <w:u w:val="none"/>
          <w:lang w:val="en-US" w:eastAsia="zh-CN"/>
        </w:rPr>
        <w:t>按100%的救助比例予以救助。</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 w:hAnsi="仿宋" w:eastAsia="仿宋" w:cs="仿宋"/>
          <w:color w:val="FF0000"/>
          <w:sz w:val="32"/>
          <w:szCs w:val="32"/>
          <w:u w:val="none"/>
          <w:lang w:val="en-US" w:eastAsia="zh-CN"/>
        </w:rPr>
      </w:pPr>
      <w:r>
        <w:rPr>
          <w:rFonts w:hint="eastAsia" w:ascii="仿宋" w:hAnsi="仿宋" w:eastAsia="仿宋" w:cs="仿宋"/>
          <w:color w:val="FF0000"/>
          <w:sz w:val="32"/>
          <w:szCs w:val="32"/>
          <w:u w:val="none"/>
          <w:lang w:val="en-US" w:eastAsia="zh-CN"/>
        </w:rPr>
        <w:t>下列情况发生的门诊特定病种费用，由重点救助对象垫付后，向参保地医保经办机构申请零星救助：</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 w:hAnsi="仿宋" w:eastAsia="仿宋" w:cs="仿宋"/>
          <w:color w:val="FF0000"/>
          <w:sz w:val="32"/>
          <w:szCs w:val="32"/>
          <w:u w:val="none"/>
          <w:lang w:val="en-US" w:eastAsia="zh-CN"/>
        </w:rPr>
      </w:pPr>
      <w:r>
        <w:rPr>
          <w:rFonts w:hint="eastAsia" w:ascii="仿宋" w:hAnsi="仿宋" w:eastAsia="仿宋" w:cs="仿宋"/>
          <w:color w:val="FF0000"/>
          <w:sz w:val="32"/>
          <w:szCs w:val="32"/>
          <w:u w:val="none"/>
          <w:lang w:val="en-US" w:eastAsia="zh-CN"/>
        </w:rPr>
        <w:t>1.在市内核准的门诊特定病种定点药店购买门诊特定病种药品；</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default" w:ascii="仿宋" w:hAnsi="仿宋" w:eastAsia="仿宋" w:cs="仿宋"/>
          <w:color w:val="FF0000"/>
          <w:sz w:val="32"/>
          <w:szCs w:val="32"/>
          <w:u w:val="none"/>
          <w:lang w:val="en-US" w:eastAsia="zh-CN"/>
        </w:rPr>
      </w:pPr>
      <w:r>
        <w:rPr>
          <w:rFonts w:hint="eastAsia" w:ascii="仿宋" w:hAnsi="仿宋" w:eastAsia="仿宋" w:cs="仿宋"/>
          <w:color w:val="FF0000"/>
          <w:sz w:val="32"/>
          <w:szCs w:val="32"/>
          <w:u w:val="none"/>
          <w:lang w:val="en-US" w:eastAsia="zh-CN"/>
        </w:rPr>
        <w:t>2.在市外医疗机构发生的门诊特定病种医疗费用未能即时结算。</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 w:hAnsi="仿宋" w:eastAsia="仿宋" w:cs="仿宋"/>
          <w:color w:val="FF0000"/>
          <w:sz w:val="32"/>
          <w:szCs w:val="32"/>
          <w:u w:val="none"/>
          <w:lang w:val="en-US" w:eastAsia="zh-CN"/>
        </w:rPr>
      </w:pPr>
      <w:r>
        <w:rPr>
          <w:rFonts w:hint="eastAsia" w:ascii="仿宋" w:hAnsi="仿宋" w:eastAsia="仿宋" w:cs="仿宋"/>
          <w:color w:val="FF0000"/>
          <w:sz w:val="32"/>
          <w:szCs w:val="32"/>
          <w:u w:val="none"/>
          <w:lang w:val="en-US" w:eastAsia="zh-CN"/>
        </w:rPr>
        <w:t>（二）普通门诊救助。重点救助对象在市内社区门诊和乡镇卫生院等一级定点医疗机构发生的普通门诊医疗费用，经基本医疗保险报销后，对基本医疗保险政策范围内的个人自付费用，通过医疗救助“一站式”结算系统按相应比例予以救助，不设救助起付线。其中，</w:t>
      </w:r>
      <w:r>
        <w:rPr>
          <w:rFonts w:hint="eastAsia" w:ascii="仿宋" w:hAnsi="仿宋" w:eastAsia="仿宋" w:cs="仿宋"/>
          <w:color w:val="FF0000"/>
          <w:sz w:val="32"/>
          <w:szCs w:val="32"/>
          <w:u w:val="none"/>
          <w:lang w:eastAsia="zh-CN"/>
        </w:rPr>
        <w:t>最低生活保障家庭成员、事实无人抚养儿童、建档立卡的贫困人员、</w:t>
      </w:r>
      <w:r>
        <w:rPr>
          <w:rFonts w:hint="eastAsia" w:ascii="仿宋" w:hAnsi="仿宋" w:eastAsia="仿宋" w:cs="仿宋"/>
          <w:color w:val="FF0000"/>
          <w:sz w:val="32"/>
          <w:szCs w:val="32"/>
          <w:u w:val="none"/>
          <w:lang w:val="en-US" w:eastAsia="zh-CN"/>
        </w:rPr>
        <w:t>低收入救助对象（</w:t>
      </w:r>
      <w:r>
        <w:rPr>
          <w:rFonts w:hint="eastAsia" w:ascii="仿宋" w:hAnsi="仿宋" w:eastAsia="仿宋" w:cs="仿宋"/>
          <w:color w:val="FF0000"/>
          <w:sz w:val="32"/>
          <w:szCs w:val="32"/>
          <w:u w:val="none"/>
          <w:lang w:eastAsia="zh-CN"/>
        </w:rPr>
        <w:t>低收入家庭的</w:t>
      </w:r>
      <w:r>
        <w:rPr>
          <w:rStyle w:val="7"/>
          <w:rFonts w:hint="eastAsia" w:ascii="仿宋_GB2312" w:hAnsi="仿宋_GB2312" w:eastAsia="仿宋_GB2312"/>
          <w:b w:val="0"/>
          <w:bCs w:val="0"/>
          <w:color w:val="FF0000"/>
          <w:kern w:val="2"/>
          <w:sz w:val="32"/>
          <w:szCs w:val="32"/>
          <w:lang w:val="en-US" w:eastAsia="zh-CN" w:bidi="ar-SA"/>
        </w:rPr>
        <w:t>60周岁以上</w:t>
      </w:r>
      <w:r>
        <w:rPr>
          <w:rFonts w:hint="eastAsia" w:ascii="仿宋" w:hAnsi="仿宋" w:eastAsia="仿宋" w:cs="仿宋"/>
          <w:color w:val="FF0000"/>
          <w:sz w:val="32"/>
          <w:szCs w:val="32"/>
          <w:u w:val="none"/>
          <w:lang w:eastAsia="zh-CN"/>
        </w:rPr>
        <w:t>老年人、未成年人、重度残疾、重病患者）</w:t>
      </w:r>
      <w:r>
        <w:rPr>
          <w:rFonts w:hint="eastAsia" w:ascii="仿宋" w:hAnsi="仿宋" w:eastAsia="仿宋" w:cs="仿宋"/>
          <w:color w:val="FF0000"/>
          <w:sz w:val="32"/>
          <w:szCs w:val="32"/>
          <w:u w:val="none"/>
          <w:lang w:val="en-US" w:eastAsia="zh-CN"/>
        </w:rPr>
        <w:t>按80%的救助比例予以救助，在医疗救助年度最高救助限额内，普通门诊年度最高救助限额为350元</w:t>
      </w:r>
      <w:r>
        <w:rPr>
          <w:rFonts w:hint="eastAsia" w:ascii="仿宋" w:hAnsi="仿宋" w:eastAsia="仿宋" w:cs="仿宋"/>
          <w:color w:val="FF0000"/>
          <w:sz w:val="32"/>
          <w:szCs w:val="32"/>
          <w:u w:val="none"/>
          <w:lang w:eastAsia="zh-CN"/>
        </w:rPr>
        <w:t>；特困供养人员、孤儿、</w:t>
      </w:r>
      <w:r>
        <w:rPr>
          <w:rFonts w:hint="eastAsia" w:ascii="仿宋" w:hAnsi="仿宋" w:eastAsia="仿宋" w:cs="仿宋"/>
          <w:color w:val="FF0000"/>
          <w:sz w:val="32"/>
          <w:szCs w:val="32"/>
          <w:u w:val="none"/>
          <w:lang w:val="en-US" w:eastAsia="zh-CN"/>
        </w:rPr>
        <w:t>严重精神病患者（重度一级、二级精神残疾）按100%的救助比例予以救助，普通门诊年度最高救助限额为1200元。</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sz w:val="32"/>
          <w:szCs w:val="32"/>
          <w:lang w:eastAsia="zh-CN"/>
        </w:rPr>
        <w:t>第十四条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住院救助。重点救助对象在医保定点医疗机构住院治疗的，经基本医疗保险、大病保险及补充医疗保险报销后个人负担的合规医疗费用,通过医疗救助“一站式”结算系统按相应比例予以救助，不设救助起付线。其中，</w:t>
      </w:r>
      <w:r>
        <w:rPr>
          <w:rFonts w:hint="eastAsia" w:ascii="仿宋" w:hAnsi="仿宋" w:eastAsia="仿宋" w:cs="仿宋"/>
          <w:color w:val="000000" w:themeColor="text1"/>
          <w:sz w:val="32"/>
          <w:szCs w:val="32"/>
          <w:u w:val="none"/>
          <w:lang w:eastAsia="zh-CN"/>
          <w14:textFill>
            <w14:solidFill>
              <w14:schemeClr w14:val="tx1"/>
            </w14:solidFill>
          </w14:textFill>
        </w:rPr>
        <w:t>最低生活保障家庭成员、事实无人抚养儿童、建档立卡的贫困人员、</w:t>
      </w:r>
      <w:r>
        <w:rPr>
          <w:rFonts w:hint="eastAsia" w:ascii="仿宋" w:hAnsi="仿宋" w:eastAsia="仿宋" w:cs="仿宋"/>
          <w:color w:val="000000" w:themeColor="text1"/>
          <w:sz w:val="32"/>
          <w:szCs w:val="32"/>
          <w:u w:val="none"/>
          <w:lang w:val="en-US" w:eastAsia="zh-CN"/>
          <w14:textFill>
            <w14:solidFill>
              <w14:schemeClr w14:val="tx1"/>
            </w14:solidFill>
          </w14:textFill>
        </w:rPr>
        <w:t>低收入救助对象（</w:t>
      </w:r>
      <w:r>
        <w:rPr>
          <w:rFonts w:hint="eastAsia" w:ascii="仿宋" w:hAnsi="仿宋" w:eastAsia="仿宋" w:cs="仿宋"/>
          <w:color w:val="000000" w:themeColor="text1"/>
          <w:sz w:val="32"/>
          <w:szCs w:val="32"/>
          <w:u w:val="none"/>
          <w:lang w:eastAsia="zh-CN"/>
          <w14:textFill>
            <w14:solidFill>
              <w14:schemeClr w14:val="tx1"/>
            </w14:solidFill>
          </w14:textFill>
        </w:rPr>
        <w:t>低收入家庭的</w:t>
      </w:r>
      <w:r>
        <w:rPr>
          <w:rStyle w:val="7"/>
          <w:rFonts w:hint="eastAsia" w:ascii="仿宋_GB2312" w:hAnsi="仿宋_GB2312" w:eastAsia="仿宋_GB2312"/>
          <w:b w:val="0"/>
          <w:bCs w:val="0"/>
          <w:color w:val="000000" w:themeColor="text1"/>
          <w:kern w:val="2"/>
          <w:sz w:val="32"/>
          <w:szCs w:val="32"/>
          <w:lang w:val="en-US" w:eastAsia="zh-CN" w:bidi="ar-SA"/>
          <w14:textFill>
            <w14:solidFill>
              <w14:schemeClr w14:val="tx1"/>
            </w14:solidFill>
          </w14:textFill>
        </w:rPr>
        <w:t>60周岁以上</w:t>
      </w:r>
      <w:r>
        <w:rPr>
          <w:rFonts w:hint="eastAsia" w:ascii="仿宋" w:hAnsi="仿宋" w:eastAsia="仿宋" w:cs="仿宋"/>
          <w:color w:val="000000" w:themeColor="text1"/>
          <w:sz w:val="32"/>
          <w:szCs w:val="32"/>
          <w:u w:val="none"/>
          <w:lang w:eastAsia="zh-CN"/>
          <w14:textFill>
            <w14:solidFill>
              <w14:schemeClr w14:val="tx1"/>
            </w14:solidFill>
          </w14:textFill>
        </w:rPr>
        <w:t>老年人、未成年人、重度残疾、重病患者</w:t>
      </w:r>
      <w:r>
        <w:rPr>
          <w:rFonts w:hint="eastAsia" w:ascii="仿宋" w:hAnsi="仿宋" w:eastAsia="仿宋" w:cs="仿宋"/>
          <w:color w:val="000000" w:themeColor="text1"/>
          <w:sz w:val="32"/>
          <w:szCs w:val="32"/>
          <w:u w:val="none"/>
          <w:lang w:val="en-US" w:eastAsia="zh-CN"/>
          <w14:textFill>
            <w14:solidFill>
              <w14:schemeClr w14:val="tx1"/>
            </w14:solidFill>
          </w14:textFill>
        </w:rPr>
        <w:t>）按80%的救助比例予以救助</w:t>
      </w:r>
      <w:r>
        <w:rPr>
          <w:rFonts w:hint="eastAsia" w:ascii="仿宋" w:hAnsi="仿宋" w:eastAsia="仿宋" w:cs="仿宋"/>
          <w:color w:val="000000" w:themeColor="text1"/>
          <w:sz w:val="32"/>
          <w:szCs w:val="32"/>
          <w:u w:val="none"/>
          <w:lang w:eastAsia="zh-CN"/>
          <w14:textFill>
            <w14:solidFill>
              <w14:schemeClr w14:val="tx1"/>
            </w14:solidFill>
          </w14:textFill>
        </w:rPr>
        <w:t>；特困供养人员、孤儿、</w:t>
      </w:r>
      <w:r>
        <w:rPr>
          <w:rFonts w:hint="eastAsia" w:ascii="仿宋" w:hAnsi="仿宋" w:eastAsia="仿宋" w:cs="仿宋"/>
          <w:color w:val="000000" w:themeColor="text1"/>
          <w:sz w:val="32"/>
          <w:szCs w:val="32"/>
          <w:u w:val="none"/>
          <w:lang w:val="en-US" w:eastAsia="zh-CN"/>
          <w14:textFill>
            <w14:solidFill>
              <w14:schemeClr w14:val="tx1"/>
            </w14:solidFill>
          </w14:textFill>
        </w:rPr>
        <w:t>严重精神病患者（重度一级、二级精神残疾）按100%的救助比例予以救助。医疗救助待遇以入院时身份为准。参保人在住院期间，中途被认定为重点救助对象的，从被认定之日起，按新认定的身份享受医疗救助待遇。</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下列情况发生的住院医疗费用，由重点救助对象垫付后，向参保所属医保经办机构申请零星救助：</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1.异地就医未备案未能即时结算；</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2.其它原因未能即时结算。</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default"/>
          <w:color w:val="FF0000"/>
          <w:u w:val="none"/>
          <w:lang w:val="en-US" w:eastAsia="zh-CN"/>
        </w:rPr>
      </w:pPr>
      <w:r>
        <w:rPr>
          <w:rFonts w:hint="eastAsia" w:ascii="黑体" w:hAnsi="黑体" w:eastAsia="黑体" w:cs="黑体"/>
          <w:b w:val="0"/>
          <w:bCs w:val="0"/>
          <w:sz w:val="32"/>
          <w:szCs w:val="32"/>
          <w:lang w:eastAsia="zh-CN"/>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color w:val="FF0000"/>
          <w:sz w:val="32"/>
          <w:szCs w:val="32"/>
          <w:u w:val="none"/>
          <w:lang w:eastAsia="zh-CN"/>
        </w:rPr>
        <w:t>因病致贫家庭重病患者和县区人民政府(管委会)规定且未在医疗保障部门备案的其他特殊困难</w:t>
      </w:r>
      <w:r>
        <w:rPr>
          <w:rFonts w:hint="eastAsia" w:ascii="仿宋" w:hAnsi="仿宋" w:eastAsia="仿宋" w:cs="仿宋"/>
          <w:color w:val="FF0000"/>
          <w:sz w:val="32"/>
          <w:szCs w:val="32"/>
          <w:u w:val="none"/>
          <w:lang w:val="en-US" w:eastAsia="zh-CN"/>
        </w:rPr>
        <w:t>人员</w:t>
      </w:r>
      <w:r>
        <w:rPr>
          <w:rFonts w:hint="eastAsia" w:ascii="仿宋" w:hAnsi="仿宋" w:eastAsia="仿宋" w:cs="仿宋"/>
          <w:color w:val="FF0000"/>
          <w:sz w:val="32"/>
          <w:szCs w:val="32"/>
          <w:u w:val="none"/>
          <w:lang w:eastAsia="zh-CN"/>
        </w:rPr>
        <w:t>，</w:t>
      </w:r>
      <w:r>
        <w:rPr>
          <w:rFonts w:hint="eastAsia" w:ascii="仿宋" w:hAnsi="仿宋" w:eastAsia="仿宋" w:cs="仿宋"/>
          <w:color w:val="FF0000"/>
          <w:sz w:val="32"/>
          <w:szCs w:val="32"/>
          <w:u w:val="none"/>
          <w:lang w:val="en-US" w:eastAsia="zh-CN"/>
        </w:rPr>
        <w:t>在医保定点医疗机构住院和发生的门诊特定病种医疗费用，经基本医疗保险、大病保险和各类补充医疗保险、</w:t>
      </w:r>
      <w:r>
        <w:rPr>
          <w:rFonts w:hint="eastAsia" w:ascii="仿宋" w:hAnsi="仿宋" w:eastAsia="仿宋" w:cs="仿宋"/>
          <w:color w:val="FF0000"/>
          <w:sz w:val="32"/>
          <w:szCs w:val="32"/>
          <w:lang w:eastAsia="zh-CN"/>
        </w:rPr>
        <w:t>医疗政策性补偿、补助、减免</w:t>
      </w:r>
      <w:r>
        <w:rPr>
          <w:rFonts w:hint="eastAsia" w:ascii="仿宋" w:hAnsi="仿宋" w:eastAsia="仿宋" w:cs="仿宋"/>
          <w:color w:val="FF0000"/>
          <w:sz w:val="32"/>
          <w:szCs w:val="32"/>
          <w:lang w:val="en-US" w:eastAsia="zh-CN"/>
        </w:rPr>
        <w:t>核报</w:t>
      </w:r>
      <w:r>
        <w:rPr>
          <w:rFonts w:hint="eastAsia" w:ascii="仿宋" w:hAnsi="仿宋" w:eastAsia="仿宋" w:cs="仿宋"/>
          <w:color w:val="FF0000"/>
          <w:sz w:val="32"/>
          <w:szCs w:val="32"/>
          <w:lang w:eastAsia="zh-CN"/>
        </w:rPr>
        <w:t>及社会指定医疗捐赠后负担的合规医疗费用,先由其个人支付,</w:t>
      </w:r>
      <w:r>
        <w:rPr>
          <w:rFonts w:hint="eastAsia" w:ascii="仿宋" w:hAnsi="仿宋" w:eastAsia="仿宋" w:cs="仿宋"/>
          <w:color w:val="FF0000"/>
          <w:sz w:val="32"/>
          <w:szCs w:val="32"/>
          <w:lang w:val="en-US" w:eastAsia="zh-CN"/>
        </w:rPr>
        <w:t>本市户籍人员由户籍所在县、区医保部门，非本市户籍人员由居住地所在县、区医保部门</w:t>
      </w:r>
      <w:r>
        <w:rPr>
          <w:rFonts w:hint="eastAsia" w:ascii="仿宋" w:hAnsi="仿宋" w:eastAsia="仿宋" w:cs="仿宋"/>
          <w:color w:val="FF0000"/>
          <w:sz w:val="32"/>
          <w:szCs w:val="32"/>
          <w:u w:val="none"/>
          <w:lang w:eastAsia="zh-CN"/>
        </w:rPr>
        <w:t>按照70%的比例给予救助，医疗救助起付线与大病保险相衔接。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FF0000"/>
          <w:sz w:val="32"/>
          <w:szCs w:val="32"/>
          <w:lang w:eastAsia="zh-CN"/>
        </w:rPr>
      </w:pPr>
      <w:r>
        <w:rPr>
          <w:rFonts w:hint="eastAsia" w:ascii="仿宋" w:hAnsi="仿宋" w:eastAsia="仿宋" w:cs="仿宋"/>
          <w:sz w:val="32"/>
          <w:szCs w:val="32"/>
          <w:lang w:eastAsia="zh-CN"/>
        </w:rPr>
        <w:t>对因各种原因未能参加城乡居民基本医疗保险的救助对象,合规范围内发生的医疗费用,可按所属对象类别给予救助。</w:t>
      </w:r>
      <w:r>
        <w:rPr>
          <w:rFonts w:hint="eastAsia" w:ascii="仿宋" w:hAnsi="仿宋" w:eastAsia="仿宋" w:cs="仿宋"/>
          <w:color w:val="FF0000"/>
          <w:sz w:val="32"/>
          <w:szCs w:val="32"/>
          <w:lang w:val="en-US" w:eastAsia="zh-CN"/>
        </w:rPr>
        <w:t>需提供</w:t>
      </w:r>
      <w:r>
        <w:rPr>
          <w:rFonts w:hint="eastAsia" w:ascii="仿宋" w:hAnsi="仿宋" w:eastAsia="仿宋" w:cs="仿宋"/>
          <w:color w:val="FF0000"/>
          <w:sz w:val="32"/>
          <w:szCs w:val="32"/>
          <w:lang w:eastAsia="zh-CN"/>
        </w:rPr>
        <w:t>相关医疗机构出具的诊断结果</w:t>
      </w:r>
      <w:r>
        <w:rPr>
          <w:rFonts w:hint="eastAsia" w:ascii="仿宋" w:hAnsi="仿宋" w:eastAsia="仿宋" w:cs="仿宋"/>
          <w:color w:val="FF0000"/>
          <w:sz w:val="32"/>
          <w:szCs w:val="32"/>
          <w:u w:val="none"/>
          <w:lang w:val="en-US" w:eastAsia="zh-CN"/>
        </w:rPr>
        <w:t>或出院小结</w:t>
      </w:r>
      <w:r>
        <w:rPr>
          <w:rFonts w:hint="eastAsia" w:ascii="仿宋" w:hAnsi="仿宋" w:eastAsia="仿宋" w:cs="仿宋"/>
          <w:color w:val="FF0000"/>
          <w:sz w:val="32"/>
          <w:szCs w:val="32"/>
          <w:u w:val="none"/>
          <w:lang w:eastAsia="zh-CN"/>
        </w:rPr>
        <w:t>、用药或诊疗项目、收费明细清单、定点医疗机构复式处方、</w:t>
      </w:r>
      <w:r>
        <w:rPr>
          <w:rFonts w:hint="eastAsia" w:ascii="仿宋" w:hAnsi="仿宋" w:eastAsia="仿宋" w:cs="仿宋"/>
          <w:color w:val="FF0000"/>
          <w:sz w:val="32"/>
          <w:szCs w:val="32"/>
          <w:u w:val="none"/>
          <w:lang w:val="en-US" w:eastAsia="zh-CN"/>
        </w:rPr>
        <w:t>医疗费用结算单、财税部门监制的医疗费用专用收据或发票</w:t>
      </w:r>
      <w:r>
        <w:rPr>
          <w:rFonts w:hint="eastAsia" w:ascii="仿宋" w:hAnsi="仿宋" w:eastAsia="仿宋" w:cs="仿宋"/>
          <w:color w:val="FF0000"/>
          <w:sz w:val="32"/>
          <w:szCs w:val="32"/>
          <w:lang w:eastAsia="zh-CN"/>
        </w:rPr>
        <w:t>等能够证明医疗费用的有效凭证（</w:t>
      </w:r>
      <w:r>
        <w:rPr>
          <w:rFonts w:hint="eastAsia" w:ascii="仿宋" w:hAnsi="仿宋" w:eastAsia="仿宋" w:cs="仿宋"/>
          <w:color w:val="FF0000"/>
          <w:sz w:val="32"/>
          <w:szCs w:val="32"/>
          <w:lang w:val="en-US" w:eastAsia="zh-CN"/>
        </w:rPr>
        <w:t>复印件</w:t>
      </w:r>
      <w:r>
        <w:rPr>
          <w:rFonts w:hint="eastAsia" w:ascii="仿宋" w:hAnsi="仿宋" w:eastAsia="仿宋" w:cs="仿宋"/>
          <w:color w:val="FF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color w:val="FF0000"/>
          <w:sz w:val="32"/>
          <w:szCs w:val="32"/>
          <w:u w:val="none"/>
          <w:lang w:val="en-US" w:eastAsia="zh-CN"/>
        </w:rPr>
        <w:t>第十六条</w:t>
      </w:r>
      <w:r>
        <w:rPr>
          <w:rFonts w:hint="eastAsia" w:ascii="仿宋" w:hAnsi="仿宋" w:eastAsia="仿宋" w:cs="仿宋"/>
          <w:color w:val="FF0000"/>
          <w:sz w:val="32"/>
          <w:szCs w:val="32"/>
          <w:u w:val="none"/>
          <w:lang w:val="en-US" w:eastAsia="zh-CN"/>
        </w:rPr>
        <w:t xml:space="preserve"> </w:t>
      </w:r>
      <w:r>
        <w:rPr>
          <w:rFonts w:hint="eastAsia" w:ascii="仿宋" w:hAnsi="仿宋" w:eastAsia="仿宋" w:cs="仿宋"/>
          <w:sz w:val="32"/>
          <w:szCs w:val="32"/>
          <w:lang w:val="en-US" w:eastAsia="zh-CN"/>
        </w:rPr>
        <w:t>健全重大疾病医疗救助制度，落实二次医疗救助。</w:t>
      </w:r>
      <w:r>
        <w:rPr>
          <w:rFonts w:hint="eastAsia" w:ascii="仿宋" w:hAnsi="仿宋" w:eastAsia="仿宋" w:cs="仿宋"/>
          <w:b w:val="0"/>
          <w:bCs w:val="0"/>
          <w:sz w:val="32"/>
          <w:szCs w:val="32"/>
          <w:lang w:val="en-US" w:eastAsia="zh-CN"/>
        </w:rPr>
        <w:t>二次医疗救助以救助对象</w:t>
      </w:r>
      <w:r>
        <w:rPr>
          <w:rFonts w:hint="eastAsia" w:ascii="仿宋" w:hAnsi="仿宋" w:eastAsia="仿宋" w:cs="仿宋"/>
          <w:sz w:val="32"/>
          <w:szCs w:val="32"/>
          <w:lang w:eastAsia="zh-CN"/>
        </w:rPr>
        <w:t>在扣除各种医疗政策性补偿、</w:t>
      </w:r>
      <w:r>
        <w:rPr>
          <w:rFonts w:hint="eastAsia" w:ascii="仿宋" w:hAnsi="仿宋" w:eastAsia="仿宋" w:cs="仿宋"/>
          <w:sz w:val="32"/>
          <w:szCs w:val="32"/>
          <w:lang w:val="en-US" w:eastAsia="zh-CN"/>
        </w:rPr>
        <w:t>医疗救助、</w:t>
      </w:r>
      <w:r>
        <w:rPr>
          <w:rFonts w:hint="eastAsia" w:ascii="仿宋" w:hAnsi="仿宋" w:eastAsia="仿宋" w:cs="仿宋"/>
          <w:sz w:val="32"/>
          <w:szCs w:val="32"/>
          <w:lang w:eastAsia="zh-CN"/>
        </w:rPr>
        <w:t>补助、减免及社会指定医疗捐赠后</w:t>
      </w:r>
      <w:r>
        <w:rPr>
          <w:rFonts w:hint="eastAsia" w:ascii="仿宋" w:hAnsi="仿宋" w:eastAsia="仿宋" w:cs="仿宋"/>
          <w:b w:val="0"/>
          <w:bCs w:val="0"/>
          <w:sz w:val="32"/>
          <w:szCs w:val="32"/>
          <w:lang w:val="en-US" w:eastAsia="zh-CN"/>
        </w:rPr>
        <w:t>个人负担的定点医疗机构医疗总费用(含基本医疗保险政策外费用)作为救助基数，在年度累计最高救助限额内按照分类分段梯度救助模式，给予一定比例的救助。</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特困供养人员、孤儿、严重精神病患者（重度一级、二级精神残疾）经基本医疗保险、大病保险、政府资助购买的补充医疗保险(商业保险)报销以及门诊和住院医疗疗救助后个人负担的定点医疗机构医疗总费用(含基本医疗保险政策外费用)，不设救助起付线，按照100%的比例进行二次医疗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bCs w:val="0"/>
          <w:sz w:val="32"/>
          <w:szCs w:val="32"/>
          <w:lang w:val="en-US" w:eastAsia="zh-CN"/>
        </w:rPr>
        <w:t>2.最低生活保障对象、建档立卡贫困人员经基本医疗保险、大病保险、政府资助购买的补充医疗保险(商业保险)报销以及门诊和住院医疗救助后个人负担的定点医疗机构医疗总费用(含基本医疗保险政策外费用)在3000元(含00元)以上至1万元以下的部分，按50%的比例给予二次医疗救助；在1万元(含1万元)以上至3万元以下的部分，按60%的比例给予二次医疗救助；在3万元(含3万元)以上的部分，按70%的比例</w:t>
      </w:r>
      <w:r>
        <w:rPr>
          <w:rFonts w:hint="eastAsia" w:ascii="仿宋" w:hAnsi="仿宋" w:eastAsia="仿宋" w:cs="仿宋"/>
          <w:b w:val="0"/>
          <w:i w:val="0"/>
          <w:caps w:val="0"/>
          <w:color w:val="333333"/>
          <w:spacing w:val="0"/>
          <w:kern w:val="0"/>
          <w:sz w:val="32"/>
          <w:szCs w:val="32"/>
          <w:lang w:val="en-US" w:eastAsia="zh-CN" w:bidi="ar"/>
        </w:rPr>
        <w:t>给二次医疗救助。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3.低收入救助对象经基本医疗保险、大病保险、政府资助购买的补充医疗保险(商业保险)报销以及门诊和住院医疗救助后个人负担的定点医疗机构医疗总费用(含基本医疗保险政策外费用)，在5000元(含5000元)以上至1万元以下的部分，按50%的比例给予二次医疗救助；在1万元(含1万元)以上至2万元以下的部分，按55%的比例给予二次医疗救助；在2万元(含2万元)以上的部分，按60%的比例给予二次医疗救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4.因病致贫家庭重病患者和</w:t>
      </w:r>
      <w:r>
        <w:rPr>
          <w:rFonts w:hint="eastAsia" w:ascii="仿宋" w:hAnsi="仿宋" w:eastAsia="仿宋" w:cs="仿宋"/>
          <w:color w:val="FF0000"/>
          <w:sz w:val="32"/>
          <w:szCs w:val="32"/>
          <w:u w:val="none"/>
          <w:lang w:eastAsia="zh-CN"/>
        </w:rPr>
        <w:t>县、区人民政府(管委会)规定且未在医疗保障部门备案的其他特殊困难</w:t>
      </w:r>
      <w:r>
        <w:rPr>
          <w:rFonts w:hint="eastAsia" w:ascii="仿宋" w:hAnsi="仿宋" w:eastAsia="仿宋" w:cs="仿宋"/>
          <w:color w:val="FF0000"/>
          <w:sz w:val="32"/>
          <w:szCs w:val="32"/>
          <w:u w:val="none"/>
          <w:lang w:val="en-US" w:eastAsia="zh-CN"/>
        </w:rPr>
        <w:t>人员</w:t>
      </w:r>
      <w:r>
        <w:rPr>
          <w:rFonts w:hint="eastAsia" w:ascii="仿宋" w:hAnsi="仿宋" w:eastAsia="仿宋" w:cs="仿宋"/>
          <w:color w:val="FF0000"/>
          <w:sz w:val="32"/>
          <w:szCs w:val="32"/>
          <w:u w:val="none"/>
          <w:lang w:eastAsia="zh-CN"/>
        </w:rPr>
        <w:t>，</w:t>
      </w:r>
      <w:r>
        <w:rPr>
          <w:rFonts w:hint="eastAsia" w:ascii="仿宋" w:hAnsi="仿宋" w:eastAsia="仿宋" w:cs="仿宋"/>
          <w:b w:val="0"/>
          <w:i w:val="0"/>
          <w:caps w:val="0"/>
          <w:color w:val="333333"/>
          <w:spacing w:val="0"/>
          <w:kern w:val="0"/>
          <w:sz w:val="32"/>
          <w:szCs w:val="32"/>
          <w:lang w:val="en-US" w:eastAsia="zh-CN" w:bidi="ar"/>
        </w:rPr>
        <w:t>经基本医疗保险、大病保险、政府资助购买的补充医疗保险(商业保险)报销以及门诊和住院医疗救助后个人负担的定点医疗机构医疗总费用(含基本医疗保险政策外费用)，在10000元(含10000元以上至2万元以下的部分，按50%的比例给予二次医疗救助；在2万元(含2万元)以上至3万元以下的部分，按55%的比例给予二次医疗救助；在3万元(含3万元)以上的部分，按60%的比例给予二次医疗救助。</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default" w:ascii="仿宋" w:hAnsi="仿宋" w:eastAsia="仿宋" w:cs="仿宋"/>
          <w:color w:val="FF0000"/>
          <w:sz w:val="32"/>
          <w:szCs w:val="32"/>
          <w:u w:val="none"/>
          <w:lang w:val="en-US" w:eastAsia="zh-CN"/>
        </w:rPr>
      </w:pPr>
      <w:r>
        <w:rPr>
          <w:rFonts w:hint="eastAsia" w:ascii="黑体" w:hAnsi="黑体" w:eastAsia="黑体" w:cs="黑体"/>
          <w:b w:val="0"/>
          <w:bCs w:val="0"/>
          <w:sz w:val="32"/>
          <w:szCs w:val="32"/>
          <w:lang w:eastAsia="zh-CN"/>
        </w:rPr>
        <w:t>第十七条</w:t>
      </w:r>
      <w:r>
        <w:rPr>
          <w:rFonts w:hint="eastAsia" w:ascii="仿宋" w:hAnsi="仿宋" w:eastAsia="仿宋" w:cs="仿宋"/>
          <w:b/>
          <w:bCs/>
          <w:sz w:val="32"/>
          <w:szCs w:val="32"/>
          <w:lang w:val="en-US" w:eastAsia="zh-CN"/>
        </w:rPr>
        <w:t xml:space="preserve"> </w:t>
      </w:r>
      <w:r>
        <w:rPr>
          <w:rFonts w:hint="eastAsia" w:ascii="仿宋" w:hAnsi="仿宋" w:eastAsia="仿宋" w:cs="仿宋"/>
          <w:color w:val="FF0000"/>
          <w:sz w:val="32"/>
          <w:szCs w:val="32"/>
          <w:u w:val="none"/>
          <w:lang w:val="en-US" w:eastAsia="zh-CN"/>
        </w:rPr>
        <w:t>重点救助对象在已实现“一站式”结算的定点医疗机构因病就医住院的，免收住院押金，入院时提交患者本人有效证件（身份证、社会保障卡或户口簿等）供医疗机构查核和读卡。</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 w:hAnsi="仿宋" w:eastAsia="仿宋" w:cs="仿宋"/>
          <w:color w:val="FF0000"/>
          <w:sz w:val="32"/>
          <w:szCs w:val="32"/>
          <w:u w:val="none"/>
          <w:lang w:val="en-US" w:eastAsia="zh-CN"/>
        </w:rPr>
      </w:pPr>
      <w:r>
        <w:rPr>
          <w:rFonts w:hint="eastAsia" w:ascii="仿宋" w:hAnsi="仿宋" w:eastAsia="仿宋" w:cs="仿宋"/>
          <w:color w:val="FF0000"/>
          <w:sz w:val="32"/>
          <w:szCs w:val="32"/>
          <w:u w:val="none"/>
          <w:lang w:eastAsia="zh-CN"/>
        </w:rPr>
        <w:t>特困供养人员、孤儿</w:t>
      </w:r>
      <w:r>
        <w:rPr>
          <w:rFonts w:hint="eastAsia" w:ascii="仿宋" w:hAnsi="仿宋" w:eastAsia="仿宋" w:cs="仿宋"/>
          <w:color w:val="FF0000"/>
          <w:sz w:val="32"/>
          <w:szCs w:val="32"/>
          <w:u w:val="none"/>
          <w:lang w:val="en-US" w:eastAsia="zh-CN"/>
        </w:rPr>
        <w:t>的住院、门诊特定病种医疗救助不设年度最高救助限额。</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default" w:ascii="仿宋" w:hAnsi="仿宋" w:eastAsia="仿宋" w:cs="仿宋"/>
          <w:color w:val="FF0000"/>
          <w:sz w:val="32"/>
          <w:szCs w:val="32"/>
          <w:u w:val="none"/>
          <w:lang w:val="en-US" w:eastAsia="zh-CN"/>
        </w:rPr>
      </w:pPr>
      <w:r>
        <w:rPr>
          <w:rFonts w:hint="eastAsia" w:ascii="仿宋" w:hAnsi="仿宋" w:eastAsia="仿宋" w:cs="仿宋"/>
          <w:color w:val="FF0000"/>
          <w:sz w:val="32"/>
          <w:szCs w:val="32"/>
          <w:u w:val="none"/>
          <w:lang w:eastAsia="zh-CN"/>
        </w:rPr>
        <w:t>最低生活保障家庭成员、事实无人抚养儿童、建档立卡的贫困人员、</w:t>
      </w:r>
      <w:r>
        <w:rPr>
          <w:rFonts w:hint="eastAsia" w:ascii="仿宋" w:hAnsi="仿宋" w:eastAsia="仿宋" w:cs="仿宋"/>
          <w:color w:val="FF0000"/>
          <w:sz w:val="32"/>
          <w:szCs w:val="32"/>
          <w:u w:val="none"/>
          <w:lang w:val="en-US" w:eastAsia="zh-CN"/>
        </w:rPr>
        <w:t>低收入救助对象（</w:t>
      </w:r>
      <w:r>
        <w:rPr>
          <w:rFonts w:hint="eastAsia" w:ascii="仿宋" w:hAnsi="仿宋" w:eastAsia="仿宋" w:cs="仿宋"/>
          <w:color w:val="FF0000"/>
          <w:sz w:val="32"/>
          <w:szCs w:val="32"/>
          <w:u w:val="none"/>
          <w:lang w:eastAsia="zh-CN"/>
        </w:rPr>
        <w:t>低收入家庭的</w:t>
      </w:r>
      <w:r>
        <w:rPr>
          <w:rStyle w:val="7"/>
          <w:rFonts w:hint="eastAsia" w:ascii="仿宋_GB2312" w:hAnsi="仿宋_GB2312" w:eastAsia="仿宋_GB2312"/>
          <w:b w:val="0"/>
          <w:bCs w:val="0"/>
          <w:color w:val="FF0000"/>
          <w:kern w:val="2"/>
          <w:sz w:val="32"/>
          <w:szCs w:val="32"/>
          <w:lang w:val="en-US" w:eastAsia="zh-CN" w:bidi="ar-SA"/>
        </w:rPr>
        <w:t>60周岁以上</w:t>
      </w:r>
      <w:r>
        <w:rPr>
          <w:rFonts w:hint="eastAsia" w:ascii="仿宋" w:hAnsi="仿宋" w:eastAsia="仿宋" w:cs="仿宋"/>
          <w:color w:val="FF0000"/>
          <w:sz w:val="32"/>
          <w:szCs w:val="32"/>
          <w:u w:val="none"/>
          <w:lang w:eastAsia="zh-CN"/>
        </w:rPr>
        <w:t>老年人、未成年人、重度残疾、重病患者</w:t>
      </w:r>
      <w:r>
        <w:rPr>
          <w:rFonts w:hint="eastAsia" w:ascii="仿宋" w:hAnsi="仿宋" w:eastAsia="仿宋" w:cs="仿宋"/>
          <w:color w:val="FF0000"/>
          <w:sz w:val="32"/>
          <w:szCs w:val="32"/>
          <w:u w:val="none"/>
          <w:lang w:val="en-US" w:eastAsia="zh-CN"/>
        </w:rPr>
        <w:t>）、</w:t>
      </w:r>
      <w:r>
        <w:rPr>
          <w:rFonts w:hint="eastAsia" w:ascii="仿宋" w:hAnsi="仿宋" w:eastAsia="仿宋" w:cs="仿宋"/>
          <w:color w:val="FF0000"/>
          <w:sz w:val="32"/>
          <w:szCs w:val="32"/>
          <w:u w:val="none"/>
          <w:lang w:eastAsia="zh-CN"/>
        </w:rPr>
        <w:t>因病致贫家庭重病患者和县区人民政府(管委会)规定且未在医疗保障部门备案的其他特殊困难</w:t>
      </w:r>
      <w:r>
        <w:rPr>
          <w:rFonts w:hint="eastAsia" w:ascii="仿宋" w:hAnsi="仿宋" w:eastAsia="仿宋" w:cs="仿宋"/>
          <w:color w:val="FF0000"/>
          <w:sz w:val="32"/>
          <w:szCs w:val="32"/>
          <w:u w:val="none"/>
          <w:lang w:val="en-US" w:eastAsia="zh-CN"/>
        </w:rPr>
        <w:t>人员</w:t>
      </w:r>
      <w:r>
        <w:rPr>
          <w:rFonts w:hint="eastAsia" w:ascii="仿宋" w:hAnsi="仿宋" w:eastAsia="仿宋" w:cs="仿宋"/>
          <w:color w:val="FF0000"/>
          <w:sz w:val="32"/>
          <w:szCs w:val="32"/>
          <w:u w:val="none"/>
          <w:lang w:eastAsia="zh-CN"/>
        </w:rPr>
        <w:t>、0</w:t>
      </w:r>
      <w:r>
        <w:rPr>
          <w:rFonts w:hint="eastAsia" w:ascii="仿宋" w:hAnsi="仿宋" w:eastAsia="仿宋" w:cs="仿宋"/>
          <w:color w:val="FF0000"/>
          <w:sz w:val="32"/>
          <w:szCs w:val="32"/>
          <w:u w:val="none"/>
          <w:lang w:val="en-US" w:eastAsia="zh-CN"/>
        </w:rPr>
        <w:t>-</w:t>
      </w:r>
      <w:r>
        <w:rPr>
          <w:rFonts w:hint="eastAsia" w:ascii="仿宋" w:hAnsi="仿宋" w:eastAsia="仿宋" w:cs="仿宋"/>
          <w:color w:val="FF0000"/>
          <w:sz w:val="32"/>
          <w:szCs w:val="32"/>
          <w:u w:val="none"/>
          <w:lang w:eastAsia="zh-CN"/>
        </w:rPr>
        <w:t>14周岁(含14周岁)儿童治疗急性白血病和先天性心脏病</w:t>
      </w:r>
      <w:r>
        <w:rPr>
          <w:rFonts w:hint="eastAsia" w:ascii="仿宋" w:hAnsi="仿宋" w:eastAsia="仿宋" w:cs="仿宋"/>
          <w:color w:val="FF0000"/>
          <w:sz w:val="32"/>
          <w:szCs w:val="32"/>
          <w:u w:val="none"/>
          <w:lang w:val="en-US" w:eastAsia="zh-CN"/>
        </w:rPr>
        <w:t>的医疗救助年度最高救助限额为10万元（含住院、普通门诊、门诊特定病种医疗救助金额及二次医疗救助金额）。随着筹资水平的不断提高，逐步提高医疗救助年度最高救助限额。</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eastAsia" w:ascii="仿宋" w:hAnsi="仿宋" w:eastAsia="仿宋" w:cs="仿宋"/>
          <w:color w:val="FF0000"/>
          <w:sz w:val="32"/>
          <w:szCs w:val="32"/>
          <w:u w:val="none"/>
          <w:lang w:val="en-US" w:eastAsia="zh-CN"/>
        </w:rPr>
      </w:pPr>
      <w:r>
        <w:rPr>
          <w:rFonts w:hint="eastAsia" w:ascii="黑体" w:hAnsi="黑体" w:eastAsia="黑体" w:cs="黑体"/>
          <w:b w:val="0"/>
          <w:bCs w:val="0"/>
          <w:sz w:val="32"/>
          <w:szCs w:val="32"/>
          <w:lang w:eastAsia="zh-CN"/>
        </w:rPr>
        <w:t>第十八条</w:t>
      </w:r>
      <w:r>
        <w:rPr>
          <w:rFonts w:hint="eastAsia" w:ascii="仿宋" w:hAnsi="仿宋" w:eastAsia="仿宋" w:cs="仿宋"/>
          <w:b/>
          <w:bCs/>
          <w:sz w:val="32"/>
          <w:szCs w:val="32"/>
          <w:lang w:val="en-US" w:eastAsia="zh-CN"/>
        </w:rPr>
        <w:t xml:space="preserve"> </w:t>
      </w:r>
      <w:r>
        <w:rPr>
          <w:rFonts w:hint="eastAsia" w:ascii="仿宋" w:hAnsi="仿宋" w:eastAsia="仿宋" w:cs="仿宋"/>
          <w:color w:val="FF0000"/>
          <w:sz w:val="32"/>
          <w:szCs w:val="32"/>
          <w:u w:val="none"/>
          <w:lang w:val="en-US" w:eastAsia="zh-CN"/>
        </w:rPr>
        <w:t>对参加城乡居民基本医疗保险的0-14周岁(含14周岁)儿童治疗急性白血病和先天性心脏病的基本医疗保险政策内医疗费用（不含起付线），由城乡居民基本医疗保险基金按规定支付70%，医疗救助基金救助20%。</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default" w:ascii="仿宋" w:hAnsi="仿宋" w:eastAsia="仿宋" w:cs="仿宋"/>
          <w:color w:val="FF0000"/>
          <w:sz w:val="32"/>
          <w:szCs w:val="32"/>
          <w:u w:val="none"/>
          <w:lang w:val="en-US" w:eastAsia="zh-CN"/>
        </w:rPr>
      </w:pPr>
      <w:r>
        <w:rPr>
          <w:rFonts w:hint="eastAsia" w:ascii="仿宋" w:hAnsi="仿宋" w:eastAsia="仿宋" w:cs="仿宋"/>
          <w:color w:val="FF0000"/>
          <w:sz w:val="32"/>
          <w:szCs w:val="32"/>
          <w:u w:val="none"/>
          <w:lang w:val="en-US" w:eastAsia="zh-CN"/>
        </w:rPr>
        <w:t>救助对象在提出医疗救助申请后死亡的，如其有共同生活的家庭成员，其生前提出的申请仍有效，医疗救助有关职能部门应当予以办理。救助对象在提出医疗救助申请前死亡的，可由其共同生活的家庭成员代其提出医疗救助申请，医疗救助有关职能部门应当予以办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下列产生的医疗费用不予救助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(一)自行到非正规医疗机构就医或自行购买药品无正规票据的费用；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(二)因自身违法行为导致的医疗费用；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(三)因自残等发生的医疗费用(精神障碍患者除外)；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(四)交通事故、医疗事故等应由他方承担的医疗费用；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(五)县、区人民政府(管委会)规定的其他不予救助的情况。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资金筹集和管理</w:t>
      </w:r>
    </w:p>
    <w:p>
      <w:pPr>
        <w:pStyle w:val="2"/>
        <w:keepNext w:val="0"/>
        <w:keepLines w:val="0"/>
        <w:pageBreakBefore w:val="0"/>
        <w:kinsoku/>
        <w:wordWrap/>
        <w:overflowPunct/>
        <w:topLinePunct w:val="0"/>
        <w:autoSpaceDE/>
        <w:autoSpaceDN/>
        <w:bidi w:val="0"/>
        <w:adjustRightInd/>
        <w:snapToGrid/>
        <w:spacing w:after="0" w:line="600" w:lineRule="exact"/>
        <w:ind w:right="0" w:rightChars="0"/>
        <w:textAlignment w:val="auto"/>
        <w:rPr>
          <w:rFonts w:hint="eastAsia"/>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kern w:val="2"/>
          <w:sz w:val="32"/>
          <w:szCs w:val="32"/>
          <w:lang w:val="en-US" w:eastAsia="zh-CN" w:bidi="ar-SA"/>
        </w:rPr>
        <w:t>第</w:t>
      </w:r>
      <w:r>
        <w:rPr>
          <w:rFonts w:hint="eastAsia" w:ascii="黑体" w:hAnsi="黑体" w:eastAsia="黑体" w:cs="黑体"/>
          <w:b w:val="0"/>
          <w:bCs w:val="0"/>
          <w:sz w:val="32"/>
          <w:szCs w:val="32"/>
          <w:lang w:eastAsia="zh-CN"/>
        </w:rPr>
        <w:t>二十</w:t>
      </w:r>
      <w:r>
        <w:rPr>
          <w:rFonts w:hint="eastAsia" w:ascii="黑体" w:hAnsi="黑体" w:eastAsia="黑体" w:cs="黑体"/>
          <w:b w:val="0"/>
          <w:bCs w:val="0"/>
          <w:kern w:val="2"/>
          <w:sz w:val="32"/>
          <w:szCs w:val="32"/>
          <w:lang w:val="en-US" w:eastAsia="zh-CN" w:bidi="ar-SA"/>
        </w:rPr>
        <w:t xml:space="preserve">条 </w:t>
      </w:r>
      <w:r>
        <w:rPr>
          <w:rFonts w:hint="eastAsia" w:ascii="仿宋" w:hAnsi="仿宋" w:eastAsia="仿宋" w:cs="仿宋"/>
          <w:kern w:val="2"/>
          <w:sz w:val="32"/>
          <w:szCs w:val="32"/>
          <w:lang w:val="en-US" w:eastAsia="zh-CN" w:bidi="ar-SA"/>
        </w:rPr>
        <w:t xml:space="preserve"> 推进医疗救助基金市级统筹。具体办法另行制定。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 xml:space="preserve">第二十一条 </w:t>
      </w:r>
      <w:r>
        <w:rPr>
          <w:rFonts w:hint="eastAsia" w:ascii="仿宋" w:hAnsi="仿宋" w:eastAsia="仿宋" w:cs="仿宋"/>
          <w:sz w:val="32"/>
          <w:szCs w:val="32"/>
          <w:lang w:eastAsia="zh-CN"/>
        </w:rPr>
        <w:t>县区人民政府(管委会)应当建立城乡医疗救助基金，城乡医疗救助基金来源主要包括：</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(一)市、县(区)财政部门每年根据本地区开展城乡医疗救助工作实际需要，按照预算管理的相关规定，在公共预算中安排的城乡医疗救助资金；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(二)在社会福利彩票公益金本级留成部分中按20%比例安排城乡医疗救助资金；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(三)上级财政补助资金；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(四)社会各界捐赠用于医疗救助的资金；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(五)城乡医疗救助基金形成的利息收入；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(六)按规定可用于城乡医疗救助的其他资金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第二十二条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各级财政部门应当会同</w:t>
      </w:r>
      <w:r>
        <w:rPr>
          <w:rFonts w:hint="eastAsia" w:ascii="仿宋" w:hAnsi="仿宋" w:eastAsia="仿宋" w:cs="仿宋"/>
          <w:color w:val="FF0000"/>
          <w:sz w:val="32"/>
          <w:szCs w:val="32"/>
          <w:lang w:val="en-US" w:eastAsia="zh-CN"/>
        </w:rPr>
        <w:t>医保</w:t>
      </w:r>
      <w:r>
        <w:rPr>
          <w:rFonts w:hint="eastAsia" w:ascii="仿宋" w:hAnsi="仿宋" w:eastAsia="仿宋" w:cs="仿宋"/>
          <w:sz w:val="32"/>
          <w:szCs w:val="32"/>
          <w:lang w:eastAsia="zh-CN"/>
        </w:rPr>
        <w:t>部门根据城乡医疗救助对象需求、工作开展情况等因素，按照财政管理体制，科学合理地安排城乡医疗救助补助资金。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建立医疗救助金预付款制度。市内医疗救助“一站式”结算服务所需资金，由县级医疗救助基金财政专户统一按照本年筹集资金的40%上划到市医保经办机构基金支出户，由市医保经办机构基金支出户直接向定点医疗机构支付医疗救助“一站式”结算资金。其它需医疗救助支付的费用一律从社保基金医疗救助基金财政专户中支付，其报销管理可按照原有规定执行。市外结算按省异地就医结算办法清算。</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default"/>
          <w:lang w:val="en-US" w:eastAsia="zh-CN"/>
        </w:rPr>
      </w:pPr>
      <w:r>
        <w:rPr>
          <w:rFonts w:hint="eastAsia" w:ascii="仿宋" w:hAnsi="仿宋" w:eastAsia="仿宋" w:cs="仿宋"/>
          <w:color w:val="FF0000"/>
          <w:sz w:val="32"/>
          <w:szCs w:val="32"/>
          <w:lang w:val="en-US" w:eastAsia="zh-CN"/>
        </w:rPr>
        <w:t>医疗救助预付款中异地就医部分的测算和划拨由市医保经办机构按省内和跨省医保异地就医直接结算有关规定执行。市医保经办机构于每年2月初将确定的预付款，上划到省医保经办机构，其中省内资金划转到异地就医结算专户对应各地级以上市的医保经办机构指定账户，跨省按国家和省有关规定划转。省医保经办机构在确认预付款到账后，依申请开通困难群众异地就医医疗救助“一站式”直接结算功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第二十三条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各级</w:t>
      </w:r>
      <w:r>
        <w:rPr>
          <w:rFonts w:hint="eastAsia" w:ascii="仿宋" w:hAnsi="仿宋" w:eastAsia="仿宋" w:cs="仿宋"/>
          <w:color w:val="FF0000"/>
          <w:sz w:val="32"/>
          <w:szCs w:val="32"/>
          <w:lang w:val="en-US" w:eastAsia="zh-CN"/>
        </w:rPr>
        <w:t>医保</w:t>
      </w:r>
      <w:r>
        <w:rPr>
          <w:rFonts w:hint="eastAsia" w:ascii="仿宋" w:hAnsi="仿宋" w:eastAsia="仿宋" w:cs="仿宋"/>
          <w:sz w:val="32"/>
          <w:szCs w:val="32"/>
          <w:lang w:eastAsia="zh-CN"/>
        </w:rPr>
        <w:t>部门应当按照财政预算编制要求，根据救助对象数量、患病率、救助标准、医药费用增长情况，以及基本医疗保险、大病保险、商业保险报销水平等，认真测算下年度城乡医疗救助基金需求，及时报同级财政部门。经同级财政部门审核后，列入年度预算草案报本级人民代表大会批准。各级</w:t>
      </w:r>
      <w:r>
        <w:rPr>
          <w:rFonts w:hint="eastAsia" w:ascii="仿宋" w:hAnsi="仿宋" w:eastAsia="仿宋" w:cs="仿宋"/>
          <w:color w:val="FF0000"/>
          <w:sz w:val="32"/>
          <w:szCs w:val="32"/>
          <w:lang w:val="en-US" w:eastAsia="zh-CN"/>
        </w:rPr>
        <w:t>医保</w:t>
      </w:r>
      <w:r>
        <w:rPr>
          <w:rFonts w:hint="eastAsia" w:ascii="仿宋" w:hAnsi="仿宋" w:eastAsia="仿宋" w:cs="仿宋"/>
          <w:sz w:val="32"/>
          <w:szCs w:val="32"/>
          <w:lang w:eastAsia="zh-CN"/>
        </w:rPr>
        <w:t>、财政部门应当严格执行《广东省城乡医疗救助基金管理办法》，加强基金使用管理，提高医疗救助基金的使用效率。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2240" w:firstLineChars="7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第七章 </w:t>
      </w:r>
      <w:r>
        <w:rPr>
          <w:rFonts w:hint="eastAsia" w:ascii="黑体" w:hAnsi="黑体" w:eastAsia="黑体" w:cs="黑体"/>
          <w:sz w:val="32"/>
          <w:szCs w:val="32"/>
          <w:lang w:eastAsia="zh-CN"/>
        </w:rPr>
        <w:t>社会力量参与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b w:val="0"/>
          <w:bCs w:val="0"/>
          <w:sz w:val="32"/>
          <w:szCs w:val="32"/>
          <w:lang w:eastAsia="zh-CN"/>
        </w:rPr>
        <w:t>第二十四条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鼓励单位和个人等社会力量通过捐赠、设立帮扶项目、创办服务机构、提供志愿服务等方式，参与医疗救助。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第二十五条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县级以上人民政府应按照国家有关规定制定相关政策，鼓励、支持社会力量参与医疗救助。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第二十六条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县级以上人民政府可以将医疗救助中的具体服务事项通过委托、承包、采购等方式，向社会力量购买服务。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2240" w:firstLineChars="7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2240" w:firstLineChars="7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第八章 </w:t>
      </w:r>
      <w:r>
        <w:rPr>
          <w:rFonts w:hint="eastAsia" w:ascii="黑体" w:hAnsi="黑体" w:eastAsia="黑体" w:cs="黑体"/>
          <w:sz w:val="32"/>
          <w:szCs w:val="32"/>
          <w:lang w:eastAsia="zh-CN"/>
        </w:rPr>
        <w:t>责任追究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第二十七条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任何单位和个人不得骗取、挪用、克扣截留医疗救助资金。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第二十八条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eastAsia="zh-CN"/>
        </w:rPr>
        <w:t>对骗取医疗救助的，一经查实即取消救助，由县、区人民政府(管委会)</w:t>
      </w:r>
      <w:r>
        <w:rPr>
          <w:rFonts w:hint="eastAsia" w:ascii="仿宋" w:hAnsi="仿宋" w:eastAsia="仿宋" w:cs="仿宋"/>
          <w:color w:val="FF0000"/>
          <w:sz w:val="32"/>
          <w:szCs w:val="32"/>
          <w:lang w:val="en-US" w:eastAsia="zh-CN"/>
        </w:rPr>
        <w:t>医保</w:t>
      </w:r>
      <w:r>
        <w:rPr>
          <w:rFonts w:hint="eastAsia" w:ascii="仿宋" w:hAnsi="仿宋" w:eastAsia="仿宋" w:cs="仿宋"/>
          <w:sz w:val="32"/>
          <w:szCs w:val="32"/>
          <w:lang w:eastAsia="zh-CN"/>
        </w:rPr>
        <w:t>部门追回所领救助金，并将相关信息记入有关部门建立的诚信体系；构成犯罪的依法追究刑事责任。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第二十九条</w:t>
      </w:r>
      <w:r>
        <w:rPr>
          <w:rFonts w:hint="eastAsia" w:ascii="仿宋" w:hAnsi="仿宋" w:eastAsia="仿宋" w:cs="仿宋"/>
          <w:sz w:val="32"/>
          <w:szCs w:val="32"/>
          <w:lang w:eastAsia="zh-CN"/>
        </w:rPr>
        <w:t>医疗救助经办人员应当依法对救助申请开展调查、审核、审批，不得以权谋私、营私舞弊，不得泄露救助对象公示范围以外的信息，否则依法追究有关人员的责任；构成犯罪的，依法追究刑事责任。</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default"/>
          <w:lang w:val="en-US" w:eastAsia="zh-CN"/>
        </w:rPr>
      </w:pPr>
      <w:r>
        <w:rPr>
          <w:rFonts w:hint="eastAsia" w:ascii="仿宋" w:hAnsi="仿宋" w:eastAsia="仿宋" w:cs="仿宋"/>
          <w:color w:val="FF0000"/>
          <w:sz w:val="32"/>
          <w:szCs w:val="32"/>
          <w:lang w:val="en-US" w:eastAsia="zh-CN"/>
        </w:rPr>
        <w:t>医疗救助工作人员通过信息化查询核对、入户调查、邻里访问等方式，按规定程序尽职完成调查，作出审核审批决定后，由于申请对象隐瞒人口、收入、财产状况，提供虚假材料以及信息核对系统数据局限等原因，导致误发医疗救助金的，医疗救助工作人员不承担工作过失责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第三十条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eastAsia="zh-CN"/>
        </w:rPr>
        <w:t>对在医疗救助工作中作出显著成绩的单位、个人，按照国家和省有关规定给予表彰、奖励。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第三十一条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val="en-US" w:eastAsia="zh-CN"/>
        </w:rPr>
        <w:t>定点</w:t>
      </w:r>
      <w:r>
        <w:rPr>
          <w:rFonts w:hint="eastAsia" w:ascii="仿宋" w:hAnsi="仿宋" w:eastAsia="仿宋" w:cs="仿宋"/>
          <w:sz w:val="32"/>
          <w:szCs w:val="32"/>
          <w:lang w:eastAsia="zh-CN"/>
        </w:rPr>
        <w:t>医疗机构违反协议，对不按规定用药诊疗以及提供医疗服务所发生的费用，医疗救助基金不予结算，造成医疗救助资金流失或浪费的，终止定点协议，取消医疗救助定点医疗机构资格，并依法追究责任。</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2560" w:firstLineChars="8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第九章  </w:t>
      </w:r>
      <w:r>
        <w:rPr>
          <w:rFonts w:hint="eastAsia" w:ascii="黑体" w:hAnsi="黑体" w:eastAsia="黑体" w:cs="黑体"/>
          <w:sz w:val="32"/>
          <w:szCs w:val="32"/>
          <w:lang w:eastAsia="zh-CN"/>
        </w:rPr>
        <w:t>附则</w:t>
      </w:r>
    </w:p>
    <w:p>
      <w:pPr>
        <w:pStyle w:val="2"/>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rPr>
          <w:rFonts w:hint="default"/>
          <w:lang w:val="en-US" w:eastAsia="zh-CN"/>
        </w:rPr>
      </w:pPr>
      <w:r>
        <w:rPr>
          <w:rFonts w:hint="eastAsia" w:ascii="黑体" w:hAnsi="黑体" w:eastAsia="黑体" w:cs="黑体"/>
          <w:b w:val="0"/>
          <w:bCs w:val="0"/>
          <w:sz w:val="32"/>
          <w:szCs w:val="32"/>
          <w:lang w:eastAsia="zh-CN"/>
        </w:rPr>
        <w:t>第三十二条</w:t>
      </w:r>
      <w:r>
        <w:rPr>
          <w:rFonts w:hint="eastAsia" w:ascii="仿宋" w:hAnsi="仿宋" w:eastAsia="仿宋" w:cs="仿宋"/>
          <w:b/>
          <w:bCs/>
          <w:sz w:val="32"/>
          <w:szCs w:val="32"/>
          <w:lang w:val="en-US" w:eastAsia="zh-CN"/>
        </w:rPr>
        <w:t xml:space="preserve"> </w:t>
      </w:r>
      <w:r>
        <w:rPr>
          <w:rFonts w:hint="eastAsia" w:ascii="仿宋" w:hAnsi="仿宋" w:eastAsia="仿宋" w:cs="仿宋"/>
          <w:color w:val="FF0000"/>
          <w:sz w:val="32"/>
          <w:szCs w:val="32"/>
          <w:u w:val="none"/>
          <w:lang w:val="en-US" w:eastAsia="zh-CN"/>
        </w:rPr>
        <w:t>本办法自  年XX月XX日起施行，有效期5年。此前印发的相关文件与本办法不一致的，按本办法执行。实施过程中，如遇国家、省政策调整的，按调整后的规定执行。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DBB3B"/>
    <w:multiLevelType w:val="singleLevel"/>
    <w:tmpl w:val="550DBB3B"/>
    <w:lvl w:ilvl="0" w:tentative="0">
      <w:start w:val="1"/>
      <w:numFmt w:val="chineseCounting"/>
      <w:suff w:val="space"/>
      <w:lvlText w:val="第%1章"/>
      <w:lvlJc w:val="left"/>
      <w:rPr>
        <w:rFonts w:hint="eastAsia"/>
      </w:rPr>
    </w:lvl>
  </w:abstractNum>
  <w:abstractNum w:abstractNumId="1">
    <w:nsid w:val="5F48B189"/>
    <w:multiLevelType w:val="singleLevel"/>
    <w:tmpl w:val="5F48B189"/>
    <w:lvl w:ilvl="0" w:tentative="0">
      <w:start w:val="2"/>
      <w:numFmt w:val="chineseCounting"/>
      <w:suff w:val="nothing"/>
      <w:lvlText w:val="第%1章"/>
      <w:lvlJc w:val="left"/>
    </w:lvl>
  </w:abstractNum>
  <w:abstractNum w:abstractNumId="2">
    <w:nsid w:val="5F48C44B"/>
    <w:multiLevelType w:val="singleLevel"/>
    <w:tmpl w:val="5F48C44B"/>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44BF4"/>
    <w:rsid w:val="017E749D"/>
    <w:rsid w:val="023A731F"/>
    <w:rsid w:val="03267B88"/>
    <w:rsid w:val="034A08D1"/>
    <w:rsid w:val="045767BF"/>
    <w:rsid w:val="059544BF"/>
    <w:rsid w:val="05AD6A5E"/>
    <w:rsid w:val="06A87F08"/>
    <w:rsid w:val="080A12BF"/>
    <w:rsid w:val="08542CD0"/>
    <w:rsid w:val="09ED370A"/>
    <w:rsid w:val="0A3147A9"/>
    <w:rsid w:val="0B170AF2"/>
    <w:rsid w:val="0CC47153"/>
    <w:rsid w:val="0D43310F"/>
    <w:rsid w:val="0E911046"/>
    <w:rsid w:val="0EEA4F69"/>
    <w:rsid w:val="0F405AC4"/>
    <w:rsid w:val="0FD70935"/>
    <w:rsid w:val="11392826"/>
    <w:rsid w:val="11800FC7"/>
    <w:rsid w:val="12C519D5"/>
    <w:rsid w:val="13044135"/>
    <w:rsid w:val="14B65071"/>
    <w:rsid w:val="152800D7"/>
    <w:rsid w:val="16C07459"/>
    <w:rsid w:val="16F809F3"/>
    <w:rsid w:val="17BB2C6E"/>
    <w:rsid w:val="17C07338"/>
    <w:rsid w:val="18833213"/>
    <w:rsid w:val="1AB71910"/>
    <w:rsid w:val="1B1E224D"/>
    <w:rsid w:val="1BAB33E1"/>
    <w:rsid w:val="1D205B29"/>
    <w:rsid w:val="1DFD2D4F"/>
    <w:rsid w:val="1E6723B7"/>
    <w:rsid w:val="1EBE5684"/>
    <w:rsid w:val="1EC51858"/>
    <w:rsid w:val="1EED7F2B"/>
    <w:rsid w:val="21041D6E"/>
    <w:rsid w:val="225D3132"/>
    <w:rsid w:val="23321A7B"/>
    <w:rsid w:val="24387F94"/>
    <w:rsid w:val="25BE21B2"/>
    <w:rsid w:val="261574B5"/>
    <w:rsid w:val="26244ADF"/>
    <w:rsid w:val="26363D2B"/>
    <w:rsid w:val="271E16E4"/>
    <w:rsid w:val="273D6B63"/>
    <w:rsid w:val="29A34229"/>
    <w:rsid w:val="29F75D3D"/>
    <w:rsid w:val="2ADA68A1"/>
    <w:rsid w:val="2B2271EF"/>
    <w:rsid w:val="2B803F50"/>
    <w:rsid w:val="2B9F7334"/>
    <w:rsid w:val="2C2328E6"/>
    <w:rsid w:val="2C922B47"/>
    <w:rsid w:val="2DAD61F6"/>
    <w:rsid w:val="2E100DBD"/>
    <w:rsid w:val="2F3F0FFA"/>
    <w:rsid w:val="30716B5A"/>
    <w:rsid w:val="307A45F8"/>
    <w:rsid w:val="30ED41C9"/>
    <w:rsid w:val="311F4513"/>
    <w:rsid w:val="31884D5E"/>
    <w:rsid w:val="32BE4218"/>
    <w:rsid w:val="333E68DE"/>
    <w:rsid w:val="33BB6E0F"/>
    <w:rsid w:val="353037BF"/>
    <w:rsid w:val="35531B34"/>
    <w:rsid w:val="36816015"/>
    <w:rsid w:val="368218E5"/>
    <w:rsid w:val="36861F1D"/>
    <w:rsid w:val="37632713"/>
    <w:rsid w:val="39B86CBB"/>
    <w:rsid w:val="3B401CA0"/>
    <w:rsid w:val="3BAC4709"/>
    <w:rsid w:val="3CDA2582"/>
    <w:rsid w:val="3CF9196D"/>
    <w:rsid w:val="3D276C8D"/>
    <w:rsid w:val="3ED835C6"/>
    <w:rsid w:val="3F433696"/>
    <w:rsid w:val="3F7C5D1E"/>
    <w:rsid w:val="3FC841FE"/>
    <w:rsid w:val="40273625"/>
    <w:rsid w:val="402B1266"/>
    <w:rsid w:val="406023FB"/>
    <w:rsid w:val="420933EE"/>
    <w:rsid w:val="429C5276"/>
    <w:rsid w:val="42A126A3"/>
    <w:rsid w:val="42AD6C00"/>
    <w:rsid w:val="466915DE"/>
    <w:rsid w:val="46B618F8"/>
    <w:rsid w:val="46F67B72"/>
    <w:rsid w:val="474777C9"/>
    <w:rsid w:val="47BA233E"/>
    <w:rsid w:val="481452DA"/>
    <w:rsid w:val="48B44BF4"/>
    <w:rsid w:val="49D66FE4"/>
    <w:rsid w:val="4A842002"/>
    <w:rsid w:val="4AC02B7F"/>
    <w:rsid w:val="4B1E76B5"/>
    <w:rsid w:val="4BAA5B0C"/>
    <w:rsid w:val="512F2630"/>
    <w:rsid w:val="51A173BC"/>
    <w:rsid w:val="526700D8"/>
    <w:rsid w:val="52B7055F"/>
    <w:rsid w:val="533F7538"/>
    <w:rsid w:val="53C03E0A"/>
    <w:rsid w:val="53E70501"/>
    <w:rsid w:val="53EF7911"/>
    <w:rsid w:val="53F22BB1"/>
    <w:rsid w:val="545213F4"/>
    <w:rsid w:val="54EE0A4C"/>
    <w:rsid w:val="556218E6"/>
    <w:rsid w:val="55653F91"/>
    <w:rsid w:val="55C940A3"/>
    <w:rsid w:val="562477AD"/>
    <w:rsid w:val="57404A94"/>
    <w:rsid w:val="5931793A"/>
    <w:rsid w:val="5AC412B0"/>
    <w:rsid w:val="5B0742AB"/>
    <w:rsid w:val="5B960B9C"/>
    <w:rsid w:val="5C476DF5"/>
    <w:rsid w:val="5F391E52"/>
    <w:rsid w:val="5FCA620B"/>
    <w:rsid w:val="5FDD6C11"/>
    <w:rsid w:val="5FFA49A0"/>
    <w:rsid w:val="60AE53CE"/>
    <w:rsid w:val="60DB64DA"/>
    <w:rsid w:val="615A249C"/>
    <w:rsid w:val="61842025"/>
    <w:rsid w:val="639E266C"/>
    <w:rsid w:val="64273168"/>
    <w:rsid w:val="65D66376"/>
    <w:rsid w:val="65D73C10"/>
    <w:rsid w:val="65DA1084"/>
    <w:rsid w:val="66071760"/>
    <w:rsid w:val="66B7050F"/>
    <w:rsid w:val="672201A0"/>
    <w:rsid w:val="67CF0E69"/>
    <w:rsid w:val="6A5D746D"/>
    <w:rsid w:val="6A847820"/>
    <w:rsid w:val="6B8C26D1"/>
    <w:rsid w:val="6D066980"/>
    <w:rsid w:val="6D9D2EDC"/>
    <w:rsid w:val="6EBA3307"/>
    <w:rsid w:val="70596EA8"/>
    <w:rsid w:val="71DD4B70"/>
    <w:rsid w:val="72272701"/>
    <w:rsid w:val="7236393C"/>
    <w:rsid w:val="725502EF"/>
    <w:rsid w:val="758B24A7"/>
    <w:rsid w:val="75DE0084"/>
    <w:rsid w:val="7613663D"/>
    <w:rsid w:val="76486A10"/>
    <w:rsid w:val="794F6C80"/>
    <w:rsid w:val="79CF0F17"/>
    <w:rsid w:val="79E83FD1"/>
    <w:rsid w:val="7A5768C3"/>
    <w:rsid w:val="7B2E158D"/>
    <w:rsid w:val="7BD56A16"/>
    <w:rsid w:val="7C5144CC"/>
    <w:rsid w:val="7CB31A78"/>
    <w:rsid w:val="7E0B023C"/>
    <w:rsid w:val="7E424C43"/>
    <w:rsid w:val="7ED87559"/>
    <w:rsid w:val="7F1A7D56"/>
    <w:rsid w:val="7F5C73BD"/>
    <w:rsid w:val="7F5E79FA"/>
    <w:rsid w:val="7FA6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河源市工商局</Company>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2020-08-18T09:11:00Z</dcterms:created>
  <dc:creator>yjj</dc:creator>
  <cp:lastModifiedBy>RX</cp:lastModifiedBy>
  <dcterms:modified xsi:type="dcterms:W3CDTF">2020-10-12T07:57:53Z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