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仿宋" w:hAnsi="仿宋" w:eastAsia="黑体"/>
          <w:lang w:eastAsia="zh-CN"/>
        </w:rPr>
      </w:pPr>
      <w:r>
        <w:rPr>
          <w:rFonts w:hint="eastAsia" w:ascii="黑体" w:hAnsi="黑体" w:eastAsia="黑体" w:cs="仿宋"/>
        </w:rPr>
        <w:t>附件</w:t>
      </w:r>
      <w:r>
        <w:rPr>
          <w:rFonts w:hint="eastAsia" w:ascii="黑体" w:hAnsi="黑体" w:eastAsia="黑体" w:cs="仿宋"/>
          <w:lang w:val="en-US" w:eastAsia="zh-CN"/>
        </w:rPr>
        <w:t>3</w:t>
      </w:r>
    </w:p>
    <w:p>
      <w:pPr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bookmarkStart w:id="0" w:name="_GoBack"/>
      <w:bookmarkEnd w:id="0"/>
    </w:p>
    <w:p>
      <w:pPr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关于部分检验项目的说明</w:t>
      </w:r>
    </w:p>
    <w:p>
      <w:pPr>
        <w:widowControl/>
        <w:shd w:val="clear" w:color="auto" w:fill="FFFFFF"/>
        <w:snapToGrid w:val="0"/>
        <w:spacing w:line="590" w:lineRule="exact"/>
        <w:rPr>
          <w:rFonts w:hint="eastAsia" w:ascii="仿宋_GB2312" w:hAnsi="仿宋_GB2312" w:eastAsia="仿宋_GB2312" w:cs="Times New Roman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/>
        </w:rPr>
        <w:t xml:space="preserve">    </w:t>
      </w:r>
    </w:p>
    <w:p>
      <w:pPr>
        <w:widowControl/>
        <w:shd w:val="clear" w:color="auto" w:fill="FFFFFF"/>
        <w:snapToGrid w:val="0"/>
        <w:spacing w:line="590" w:lineRule="exact"/>
        <w:ind w:firstLine="643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vertAlign w:val="baseline"/>
          <w:lang w:val="en-US" w:eastAsia="zh-CN" w:bidi="ar-SA"/>
        </w:rPr>
        <w:t>氧乐果：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氧乐果属于有机磷类杀虫剂，具有较强的内吸、触杀和胃毒作用，主要用于防治吮吸式口器害虫和植物性螨。《食品安全国家标准 食品中农药最大残留限量》（GB 2763-2021）中规定，氧乐果在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鳞茎类蔬菜</w:t>
      </w:r>
      <w:r>
        <w:rPr>
          <w:rFonts w:hint="eastAsia" w:ascii="仿宋_GB2312" w:hAnsi="仿宋_GB2312" w:eastAsia="仿宋_GB2312" w:cs="仿宋_GB2312"/>
          <w:sz w:val="32"/>
          <w:szCs w:val="32"/>
        </w:rPr>
        <w:t>中的最大残留限量为0.02mg/kg。少量的农药残留不会引起人体急性中毒，但长期食用农药残留超标的食品，对人体健康有一定影响。</w:t>
      </w:r>
    </w:p>
    <w:p>
      <w:pPr>
        <w:widowControl/>
        <w:shd w:val="clear" w:color="auto" w:fill="FFFFFF"/>
        <w:snapToGrid w:val="0"/>
        <w:spacing w:line="590" w:lineRule="exact"/>
        <w:ind w:firstLine="643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vertAlign w:val="baseline"/>
          <w:lang w:val="en-US" w:eastAsia="zh-CN" w:bidi="ar-SA"/>
        </w:rPr>
        <w:t>腐霉利：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又称菌核酮、速克灵，属于低毒性杀菌剂，兼具保护和治疗作用，可用于防治韭菜、茄子、洋葱等的灰霉病，莴苣、辣椒的茎腐病，油菜的菌核病等。《食品安全国家标准 食品中农药最大残留限量》（GB 2763-2021）中规定，韭菜中腐霉利的最大残留限量为0.2mg/kg。腐霉利对人的眼睛和皮肤有刺激作用，虽然少量的农药残留不会导致急性中毒，但长期食用腐霉利残留超标的韭菜，人的身体内就会沉积一定量的残留，对人体健康和生命活动产生不良影响。</w:t>
      </w:r>
    </w:p>
    <w:p>
      <w:pPr>
        <w:pStyle w:val="2"/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napToGrid w:val="0"/>
        <w:spacing w:line="590" w:lineRule="exact"/>
        <w:ind w:firstLine="640" w:firstLineChars="20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DB1B2A"/>
    <w:multiLevelType w:val="multilevel"/>
    <w:tmpl w:val="79DB1B2A"/>
    <w:lvl w:ilvl="0" w:tentative="0">
      <w:start w:val="1"/>
      <w:numFmt w:val="decim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NzYxZDA1OTViZDVjOWVhYzcyYmZmMzJlY2Q4MTIifQ=="/>
  </w:docVars>
  <w:rsids>
    <w:rsidRoot w:val="2A6E5F88"/>
    <w:rsid w:val="05147822"/>
    <w:rsid w:val="2A6E5F88"/>
    <w:rsid w:val="30CB585D"/>
    <w:rsid w:val="45BD60F5"/>
    <w:rsid w:val="4A4D1304"/>
    <w:rsid w:val="51ED2BF0"/>
    <w:rsid w:val="5EDE4F1D"/>
    <w:rsid w:val="73A774BF"/>
    <w:rsid w:val="78D47226"/>
    <w:rsid w:val="7B5735C7"/>
    <w:rsid w:val="7BEC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0"/>
        <w:numId w:val="1"/>
      </w:numPr>
      <w:outlineLvl w:val="2"/>
    </w:pPr>
    <w:rPr>
      <w:rFonts w:ascii="Times New Roman" w:hAnsi="Times New Roman" w:cs="Times New Roman"/>
      <w:b/>
      <w:bCs/>
      <w:sz w:val="30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391</Characters>
  <Lines>0</Lines>
  <Paragraphs>0</Paragraphs>
  <TotalTime>3</TotalTime>
  <ScaleCrop>false</ScaleCrop>
  <LinksUpToDate>false</LinksUpToDate>
  <CharactersWithSpaces>401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2022-06-15T07:04:00Z</dcterms:created>
  <dc:creator>依柳柳</dc:creator>
  <cp:lastModifiedBy>公用会员</cp:lastModifiedBy>
  <cp:lastPrinted>2023-03-29T03:14:14Z</cp:lastPrinted>
  <dcterms:modified xsi:type="dcterms:W3CDTF">2023-03-29T03:14:17Z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8540B93BF2C548FDB133BC830616BB47</vt:lpwstr>
  </property>
</Properties>
</file>