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Theme="majorEastAsia" w:hAnsiTheme="majorEastAsia" w:eastAsiaTheme="majorEastAsia" w:cstheme="majorEastAsia"/>
          <w:b/>
          <w:bCs/>
          <w:sz w:val="44"/>
          <w:szCs w:val="44"/>
          <w:shd w:val="clear" w:color="auto" w:fill="FFFFFF"/>
          <w:lang w:val="en-US" w:eastAsia="zh-CN"/>
        </w:rPr>
      </w:pPr>
      <w:r>
        <w:rPr>
          <w:rFonts w:hint="eastAsia" w:asciiTheme="majorEastAsia" w:hAnsiTheme="majorEastAsia" w:eastAsiaTheme="majorEastAsia" w:cstheme="majorEastAsia"/>
          <w:b/>
          <w:bCs/>
          <w:sz w:val="44"/>
          <w:szCs w:val="44"/>
          <w:shd w:val="clear" w:color="auto" w:fill="FFFFFF"/>
          <w:lang w:val="en-US" w:eastAsia="zh-CN"/>
        </w:rPr>
        <w:t>2018中央环保督察固体废物环境问题专项督察整改事项（序号十）的整改情况公示</w:t>
      </w:r>
    </w:p>
    <w:p>
      <w:pPr>
        <w:keepNext w:val="0"/>
        <w:keepLines w:val="0"/>
        <w:pageBreakBefore w:val="0"/>
        <w:kinsoku/>
        <w:wordWrap/>
        <w:overflowPunct/>
        <w:topLinePunct w:val="0"/>
        <w:autoSpaceDE/>
        <w:bidi w:val="0"/>
        <w:adjustRightInd/>
        <w:snapToGrid/>
        <w:spacing w:line="59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rPr>
      </w:pPr>
    </w:p>
    <w:p>
      <w:pPr>
        <w:keepNext w:val="0"/>
        <w:keepLines w:val="0"/>
        <w:pageBreakBefore w:val="0"/>
        <w:numPr>
          <w:ilvl w:val="0"/>
          <w:numId w:val="0"/>
        </w:numPr>
        <w:kinsoku/>
        <w:wordWrap/>
        <w:overflowPunct/>
        <w:topLinePunct w:val="0"/>
        <w:autoSpaceDE/>
        <w:bidi w:val="0"/>
        <w:adjustRightInd/>
        <w:snapToGrid/>
        <w:spacing w:line="590" w:lineRule="exact"/>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bookmarkStart w:id="0" w:name="_GoBack"/>
      <w:bookmarkEnd w:id="0"/>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 xml:space="preserve"> 一、反馈问题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bidi w:val="0"/>
        <w:adjustRightInd/>
        <w:snapToGrid/>
        <w:spacing w:line="590" w:lineRule="exact"/>
        <w:ind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eastAsia="仿宋_GB2312"/>
          <w:sz w:val="32"/>
        </w:rPr>
        <w:t>大量生活垃圾跨界倾倒。2015年以来，广东省环境保护部门查获非法跨界倾倒生活垃圾案件100多起，倾倒垃圾量数十万吨，部分还跨省倾倒至广西、湖南等地。</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default" w:ascii="宋体" w:hAnsi="宋体" w:eastAsia="仿宋_GB2312"/>
          <w:sz w:val="32"/>
          <w:lang w:val="en-US" w:eastAsia="zh-CN"/>
        </w:rPr>
      </w:pPr>
      <w:r>
        <w:rPr>
          <w:rFonts w:hint="eastAsia" w:ascii="宋体" w:hAnsi="宋体" w:eastAsia="仿宋_GB2312"/>
          <w:sz w:val="32"/>
        </w:rPr>
        <w:t>完善生活垃圾管理制度，遏制生活垃圾非法倾倒多发态势。</w:t>
      </w:r>
    </w:p>
    <w:p>
      <w:pPr>
        <w:pStyle w:val="6"/>
        <w:keepNext w:val="0"/>
        <w:keepLines w:val="0"/>
        <w:pageBreakBefore w:val="0"/>
        <w:numPr>
          <w:ilvl w:val="0"/>
          <w:numId w:val="0"/>
        </w:numPr>
        <w:kinsoku/>
        <w:wordWrap/>
        <w:overflowPunct/>
        <w:topLinePunct w:val="0"/>
        <w:autoSpaceDE/>
        <w:bidi w:val="0"/>
        <w:adjustRightInd/>
        <w:snapToGrid/>
        <w:spacing w:line="59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三、整改措施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一）严厉打击生活垃圾非法转移倾倒行为。2019年年底前，对已经发现的跨市非法转移倾倒案件，依法查处涉案企业和人员。区环境保护和城市管理局加强和规范生活垃圾收集和运输全过程监管，防止生活垃圾外运偷排，同时加强生活垃圾中转站的环境监管；区综合执法局加大生活垃圾倾倒巡查强度，加强同各部门协作，强化环境监督执法力度；公安部门根据各职能部门移交的线索加大案件侦办力度，严厉打击非法转移倾倒生活垃圾的违法犯罪行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（二）强化生活垃圾跨区域非法转移联防联控。加强与相邻县（区）生活垃圾联防联控合作，联合打击跨市非法转移倾倒生活垃圾犯罪行为。加大宣传力度，营造良好氛围，发挥群众监督作用，形成打击合力。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rPr>
          <w:rFonts w:hint="default" w:ascii="宋体" w:hAnsi="宋体" w:eastAsia="仿宋_GB2312"/>
          <w:sz w:val="32"/>
          <w:lang w:val="en-US" w:eastAsia="zh-CN"/>
        </w:rPr>
      </w:pPr>
      <w:r>
        <w:rPr>
          <w:rFonts w:hint="default" w:ascii="宋体" w:hAnsi="宋体" w:eastAsia="仿宋_GB2312"/>
          <w:sz w:val="32"/>
          <w:lang w:val="en-US" w:eastAsia="zh-CN"/>
        </w:rPr>
        <w:t>（三）加快生活垃圾中转设施建设。根据本辖区人口、经济等发展情况，配合市级做好生活垃圾处置设施的规划，加快生活垃圾收集转运设施的建设。区环境保护和城市管理局应加强生活垃圾收集转运设施建设的督导，提高生活垃圾运营规范化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四</w:t>
      </w:r>
      <w:r>
        <w:rPr>
          <w:rFonts w:hint="eastAsia" w:ascii="宋体" w:hAnsi="宋体" w:eastAsia="黑体" w:cs="黑体"/>
          <w:sz w:val="32"/>
        </w:rPr>
        <w:t>、整改落实情况</w:t>
      </w:r>
    </w:p>
    <w:p>
      <w:pPr>
        <w:keepNext w:val="0"/>
        <w:keepLines w:val="0"/>
        <w:pageBreakBefore w:val="0"/>
        <w:widowControl w:val="0"/>
        <w:numPr>
          <w:ilvl w:val="0"/>
          <w:numId w:val="0"/>
        </w:numPr>
        <w:suppressLineNumbers w:val="0"/>
        <w:kinsoku/>
        <w:wordWrap/>
        <w:overflowPunct/>
        <w:topLinePunct w:val="0"/>
        <w:autoSpaceDE/>
        <w:autoSpaceDN w:val="0"/>
        <w:bidi w:val="0"/>
        <w:adjustRightInd/>
        <w:snapToGrid/>
        <w:spacing w:line="59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（一）整改目标完成情况：已完成。</w:t>
      </w:r>
    </w:p>
    <w:p>
      <w:pPr>
        <w:ind w:firstLine="640" w:firstLineChars="200"/>
        <w:rPr>
          <w:rFonts w:hint="eastAsia" w:ascii="宋体" w:hAnsi="宋体"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（二）整改措施落实情况：</w:t>
      </w:r>
      <w:r>
        <w:rPr>
          <w:rFonts w:hint="eastAsia" w:ascii="宋体" w:hAnsi="宋体" w:eastAsia="仿宋_GB2312"/>
          <w:sz w:val="32"/>
          <w:lang w:eastAsia="zh-CN"/>
        </w:rPr>
        <w:t>（</w:t>
      </w:r>
      <w:r>
        <w:rPr>
          <w:rFonts w:hint="eastAsia" w:ascii="宋体" w:hAnsi="宋体" w:eastAsia="仿宋_GB2312"/>
          <w:sz w:val="32"/>
          <w:lang w:val="en-US" w:eastAsia="zh-CN"/>
        </w:rPr>
        <w:t>1）</w:t>
      </w:r>
      <w:r>
        <w:rPr>
          <w:rFonts w:hint="eastAsia" w:ascii="宋体" w:hAnsi="宋体" w:eastAsia="仿宋_GB2312"/>
          <w:sz w:val="32"/>
        </w:rPr>
        <w:t>全区相关职能部门结合工作实际，加强巡查防控和宣传，严防生活垃圾非法转移倾倒我区境内。</w:t>
      </w:r>
      <w:r>
        <w:rPr>
          <w:rFonts w:hint="eastAsia" w:ascii="宋体" w:hAnsi="宋体" w:eastAsia="仿宋_GB2312"/>
          <w:sz w:val="32"/>
          <w:lang w:eastAsia="zh-CN"/>
        </w:rPr>
        <w:t>（</w:t>
      </w:r>
      <w:r>
        <w:rPr>
          <w:rFonts w:hint="eastAsia" w:ascii="宋体" w:hAnsi="宋体" w:eastAsia="仿宋_GB2312"/>
          <w:sz w:val="32"/>
          <w:lang w:val="en-US" w:eastAsia="zh-CN"/>
        </w:rPr>
        <w:t>2）</w:t>
      </w:r>
      <w:r>
        <w:rPr>
          <w:rFonts w:hint="eastAsia" w:ascii="宋体" w:hAnsi="宋体" w:eastAsia="仿宋_GB2312"/>
          <w:sz w:val="32"/>
        </w:rPr>
        <w:t>辖区生活垃圾收集设施、中转设施及制度进一步完善，全部辖区落实了生活垃圾收集及规范处置工作（集中收集后转至七寨填埋）。</w:t>
      </w:r>
      <w:r>
        <w:rPr>
          <w:rFonts w:hint="eastAsia" w:ascii="宋体" w:hAnsi="宋体" w:eastAsia="仿宋_GB2312"/>
          <w:sz w:val="32"/>
          <w:lang w:eastAsia="zh-CN"/>
        </w:rPr>
        <w:t>（</w:t>
      </w:r>
      <w:r>
        <w:rPr>
          <w:rFonts w:hint="eastAsia" w:ascii="宋体" w:hAnsi="宋体" w:eastAsia="仿宋_GB2312"/>
          <w:sz w:val="32"/>
          <w:lang w:val="en-US" w:eastAsia="zh-CN"/>
        </w:rPr>
        <w:t>3）</w:t>
      </w:r>
      <w:r>
        <w:rPr>
          <w:rFonts w:hint="eastAsia" w:ascii="宋体" w:hAnsi="宋体" w:eastAsia="仿宋_GB2312"/>
          <w:sz w:val="32"/>
        </w:rPr>
        <w:t>新建及改建垃圾收集及转运设施。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、评估结论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宋体" w:hAnsi="宋体" w:eastAsia="仿宋_GB2312"/>
          <w:sz w:val="32"/>
          <w:lang w:val="en-US" w:eastAsia="zh-CN"/>
        </w:rPr>
      </w:pPr>
      <w:r>
        <w:rPr>
          <w:rFonts w:hint="eastAsia" w:ascii="宋体" w:hAnsi="宋体" w:eastAsia="仿宋_GB2312"/>
          <w:sz w:val="32"/>
          <w:lang w:val="en-US" w:eastAsia="zh-CN"/>
        </w:rPr>
        <w:t>已完成，达到销号要求。</w:t>
      </w:r>
    </w:p>
    <w:p>
      <w:pPr>
        <w:keepNext w:val="0"/>
        <w:keepLines w:val="0"/>
        <w:pageBreakBefore w:val="0"/>
        <w:kinsoku/>
        <w:wordWrap w:val="0"/>
        <w:overflowPunct/>
        <w:topLinePunct w:val="0"/>
        <w:autoSpaceDE/>
        <w:bidi w:val="0"/>
        <w:adjustRightInd/>
        <w:snapToGrid/>
        <w:spacing w:line="590" w:lineRule="exact"/>
        <w:jc w:val="right"/>
        <w:textAlignment w:val="auto"/>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VlMjUzYWIzMDc5NmJhZWIwYWMzOTlmMTg5YmIifQ=="/>
  </w:docVars>
  <w:rsids>
    <w:rsidRoot w:val="079A5831"/>
    <w:rsid w:val="02666D64"/>
    <w:rsid w:val="079A5831"/>
    <w:rsid w:val="0C9247EC"/>
    <w:rsid w:val="0FFD4986"/>
    <w:rsid w:val="16BE39D0"/>
    <w:rsid w:val="296342D2"/>
    <w:rsid w:val="4F254B7B"/>
    <w:rsid w:val="79A12A5A"/>
    <w:rsid w:val="7C77C407"/>
    <w:rsid w:val="7FFF5D35"/>
    <w:rsid w:val="877E5B8C"/>
    <w:rsid w:val="BDCD0F94"/>
    <w:rsid w:val="EF9B0F5F"/>
    <w:rsid w:val="F3EF74AC"/>
    <w:rsid w:val="F6EF4A33"/>
    <w:rsid w:val="FFF2D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870</Words>
  <Characters>908</Characters>
  <Lines>0</Lines>
  <Paragraphs>0</Paragraphs>
  <TotalTime>0</TotalTime>
  <ScaleCrop>false</ScaleCrop>
  <LinksUpToDate>false</LinksUpToDate>
  <CharactersWithSpaces>984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2022-07-13T10:16:00Z</dcterms:created>
  <dc:creator>lenovo</dc:creator>
  <cp:lastModifiedBy>欧阳</cp:lastModifiedBy>
  <dcterms:modified xsi:type="dcterms:W3CDTF">2022-07-27T11:09:06Z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868F3D67B89C4E279CAFE4EAFF2A355A</vt:lpwstr>
  </property>
</Properties>
</file>