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仿宋简体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Theme="majorEastAsia"/>
          <w:color w:val="FF0000"/>
          <w:sz w:val="56"/>
          <w:szCs w:val="56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Theme="majorEastAsia"/>
          <w:color w:val="FF0000"/>
          <w:sz w:val="52"/>
          <w:szCs w:val="52"/>
        </w:rPr>
      </w:pPr>
    </w:p>
    <w:p>
      <w:pPr>
        <w:pStyle w:val="5"/>
        <w:spacing w:line="600" w:lineRule="exact"/>
        <w:jc w:val="center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eastAsia="方正仿宋简体"/>
          <w:sz w:val="32"/>
          <w:szCs w:val="32"/>
        </w:rPr>
      </w:pPr>
    </w:p>
    <w:p>
      <w:pPr>
        <w:spacing w:beforeLines="50" w:line="560" w:lineRule="exact"/>
        <w:jc w:val="center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河高环审〔20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hint="eastAsia" w:eastAsia="方正仿宋简体"/>
          <w:sz w:val="32"/>
          <w:szCs w:val="32"/>
          <w:lang w:val="en-US" w:eastAsia="zh-CN"/>
        </w:rPr>
        <w:t>1</w:t>
      </w:r>
      <w:r>
        <w:rPr>
          <w:rFonts w:eastAsia="方正仿宋简体"/>
          <w:sz w:val="32"/>
          <w:szCs w:val="32"/>
        </w:rPr>
        <w:t>〕</w:t>
      </w:r>
      <w:r>
        <w:rPr>
          <w:rFonts w:hint="eastAsia" w:eastAsia="方正仿宋简体"/>
          <w:sz w:val="32"/>
          <w:szCs w:val="32"/>
          <w:lang w:val="en-US" w:eastAsia="zh-CN"/>
        </w:rPr>
        <w:t>6</w:t>
      </w:r>
      <w:r>
        <w:rPr>
          <w:rFonts w:eastAsia="方正仿宋简体"/>
          <w:sz w:val="32"/>
          <w:szCs w:val="32"/>
        </w:rPr>
        <w:t>号</w:t>
      </w:r>
    </w:p>
    <w:p>
      <w:pPr>
        <w:spacing w:line="640" w:lineRule="exact"/>
        <w:jc w:val="center"/>
        <w:rPr>
          <w:rFonts w:eastAsia="方正小标宋简体"/>
          <w:bCs/>
          <w:spacing w:val="-6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bCs/>
          <w:spacing w:val="-6"/>
          <w:sz w:val="44"/>
          <w:szCs w:val="44"/>
        </w:rPr>
      </w:pPr>
      <w:r>
        <w:rPr>
          <w:rFonts w:eastAsia="方正小标宋简体"/>
          <w:bCs/>
          <w:spacing w:val="-6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河源市东润新能源科技有限公司年产800万只锂离子电池项目</w:t>
      </w:r>
      <w:r>
        <w:rPr>
          <w:rFonts w:hint="eastAsia" w:eastAsia="方正小标宋简体"/>
          <w:bCs/>
          <w:spacing w:val="-6"/>
          <w:sz w:val="44"/>
          <w:szCs w:val="44"/>
        </w:rPr>
        <w:t>环境影响报告表</w:t>
      </w:r>
      <w:r>
        <w:rPr>
          <w:rFonts w:eastAsia="方正小标宋简体"/>
          <w:bCs/>
          <w:spacing w:val="-6"/>
          <w:sz w:val="44"/>
          <w:szCs w:val="44"/>
        </w:rPr>
        <w:t>的批复</w:t>
      </w:r>
    </w:p>
    <w:p>
      <w:pPr>
        <w:rPr>
          <w:rFonts w:eastAsia="华文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z w:val="32"/>
          <w:szCs w:val="32"/>
        </w:rPr>
        <w:t>河源市东润新能源科技</w:t>
      </w:r>
      <w:r>
        <w:rPr>
          <w:rFonts w:hint="eastAsia" w:eastAsia="方正仿宋简体"/>
          <w:sz w:val="32"/>
          <w:szCs w:val="32"/>
        </w:rPr>
        <w:t>有限公司</w:t>
      </w:r>
      <w:r>
        <w:rPr>
          <w:rFonts w:eastAsia="方正仿宋简体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贵单位报送的</w:t>
      </w:r>
      <w:r>
        <w:rPr>
          <w:rFonts w:hint="eastAsia" w:eastAsia="方正仿宋简体"/>
          <w:sz w:val="32"/>
          <w:szCs w:val="32"/>
        </w:rPr>
        <w:t>《</w:t>
      </w:r>
      <w:r>
        <w:rPr>
          <w:rFonts w:hint="default" w:eastAsia="方正仿宋简体"/>
          <w:sz w:val="32"/>
          <w:szCs w:val="32"/>
        </w:rPr>
        <w:t>河源市东润新能源科技有限公司年产800万只锂离子电池项目</w:t>
      </w:r>
      <w:r>
        <w:rPr>
          <w:rFonts w:hint="eastAsia" w:eastAsia="方正仿宋简体"/>
          <w:sz w:val="32"/>
          <w:szCs w:val="32"/>
        </w:rPr>
        <w:t>环境影响</w:t>
      </w:r>
      <w:r>
        <w:rPr>
          <w:rFonts w:eastAsia="方正仿宋简体"/>
          <w:sz w:val="32"/>
          <w:szCs w:val="32"/>
        </w:rPr>
        <w:t>报告表》及报批函等材料收悉。经研究，批复如下：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河源市中准能源科技有限公司位于</w:t>
      </w:r>
      <w:r>
        <w:rPr>
          <w:rFonts w:hint="default" w:eastAsia="方正仿宋简体"/>
          <w:sz w:val="32"/>
          <w:szCs w:val="32"/>
          <w:lang w:eastAsia="zh-CN"/>
        </w:rPr>
        <w:t>河源市高新区技术开发区科技七路南边滨江路西边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default" w:eastAsia="方正仿宋简体"/>
          <w:sz w:val="32"/>
          <w:szCs w:val="32"/>
          <w:lang w:eastAsia="zh-CN"/>
        </w:rPr>
        <w:t>租赁河源中创实业有限公司已建成的厂房（自编1号，厂房二的一、二层）</w:t>
      </w:r>
      <w:r>
        <w:rPr>
          <w:rFonts w:hint="eastAsia" w:eastAsia="方正仿宋简体"/>
          <w:sz w:val="32"/>
          <w:szCs w:val="32"/>
        </w:rPr>
        <w:t>。项目</w:t>
      </w:r>
      <w:r>
        <w:rPr>
          <w:rFonts w:hint="eastAsia" w:eastAsia="方正仿宋简体"/>
          <w:sz w:val="32"/>
          <w:szCs w:val="32"/>
          <w:lang w:eastAsia="zh-CN"/>
        </w:rPr>
        <w:t>总</w:t>
      </w:r>
      <w:r>
        <w:rPr>
          <w:rFonts w:hint="default" w:eastAsia="方正仿宋简体"/>
          <w:sz w:val="32"/>
          <w:szCs w:val="32"/>
          <w:lang w:eastAsia="zh-CN"/>
        </w:rPr>
        <w:t>投资800万元，占地面积3300m</w:t>
      </w:r>
      <w:r>
        <w:rPr>
          <w:rFonts w:hint="default" w:eastAsia="方正仿宋简体"/>
          <w:sz w:val="32"/>
          <w:szCs w:val="32"/>
          <w:vertAlign w:val="superscript"/>
          <w:lang w:eastAsia="zh-CN"/>
        </w:rPr>
        <w:t>2</w:t>
      </w:r>
      <w:r>
        <w:rPr>
          <w:rFonts w:hint="default" w:eastAsia="方正仿宋简体"/>
          <w:sz w:val="32"/>
          <w:szCs w:val="32"/>
          <w:lang w:eastAsia="zh-CN"/>
        </w:rPr>
        <w:t>，总建筑面积6600m</w:t>
      </w:r>
      <w:r>
        <w:rPr>
          <w:rFonts w:hint="default" w:eastAsia="方正仿宋简体"/>
          <w:sz w:val="32"/>
          <w:szCs w:val="32"/>
          <w:vertAlign w:val="superscript"/>
          <w:lang w:eastAsia="zh-CN"/>
        </w:rPr>
        <w:t>2</w:t>
      </w:r>
      <w:r>
        <w:rPr>
          <w:rFonts w:hint="eastAsia" w:eastAsia="方正仿宋简体"/>
          <w:sz w:val="32"/>
          <w:szCs w:val="32"/>
          <w:lang w:eastAsia="zh-CN"/>
        </w:rPr>
        <w:t>，拟</w:t>
      </w:r>
      <w:r>
        <w:rPr>
          <w:rFonts w:hint="default" w:eastAsia="方正仿宋简体"/>
          <w:sz w:val="32"/>
          <w:szCs w:val="32"/>
          <w:lang w:eastAsia="zh-CN"/>
        </w:rPr>
        <w:t>年生产</w:t>
      </w:r>
      <w:r>
        <w:rPr>
          <w:rFonts w:hint="eastAsia" w:eastAsia="方正仿宋简体"/>
          <w:sz w:val="32"/>
          <w:szCs w:val="32"/>
          <w:lang w:eastAsia="zh-CN"/>
        </w:rPr>
        <w:t>800万只锂离子电池</w:t>
      </w:r>
      <w:r>
        <w:rPr>
          <w:rFonts w:hint="eastAsia" w:eastAsia="方正仿宋简体"/>
          <w:sz w:val="32"/>
          <w:szCs w:val="32"/>
        </w:rPr>
        <w:t>。项目劳动定员</w:t>
      </w:r>
      <w:r>
        <w:rPr>
          <w:rFonts w:hint="eastAsia" w:eastAsia="方正仿宋简体"/>
          <w:sz w:val="32"/>
          <w:szCs w:val="32"/>
          <w:lang w:val="en-US" w:eastAsia="zh-CN"/>
        </w:rPr>
        <w:t>8</w:t>
      </w:r>
      <w:r>
        <w:rPr>
          <w:rFonts w:hint="eastAsia" w:eastAsia="方正仿宋简体"/>
          <w:sz w:val="32"/>
          <w:szCs w:val="32"/>
        </w:rPr>
        <w:t>0人，不在厂区内食宿</w:t>
      </w:r>
      <w:r>
        <w:rPr>
          <w:rFonts w:hint="eastAsia" w:eastAsia="方正仿宋简体"/>
          <w:sz w:val="32"/>
          <w:szCs w:val="32"/>
          <w:lang w:eastAsia="zh-CN"/>
        </w:rPr>
        <w:t>，</w:t>
      </w:r>
      <w:r>
        <w:rPr>
          <w:rFonts w:hint="eastAsia" w:eastAsia="方正仿宋简体"/>
          <w:sz w:val="32"/>
          <w:szCs w:val="32"/>
        </w:rPr>
        <w:t>年工作300天，每天工作8小时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根据该项目环境影响报告表评价结论和</w:t>
      </w:r>
      <w:r>
        <w:rPr>
          <w:rFonts w:hint="eastAsia" w:ascii="ti" w:eastAsia="仿宋"/>
          <w:sz w:val="32"/>
          <w:szCs w:val="32"/>
        </w:rPr>
        <w:t>河源职业技术学院</w:t>
      </w:r>
      <w:r>
        <w:rPr>
          <w:rFonts w:eastAsia="方正仿宋简体"/>
          <w:sz w:val="32"/>
          <w:szCs w:val="32"/>
        </w:rPr>
        <w:t>技术评估意见，在落实各项污染防治措施、确保污染物排放稳定达标及符合总量控制的前提下，项目按照报告表中所列的性质、规模、地点建设，从环境保护角度可行。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项目建设及运营期间，重点做好以下环保工作：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做好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水污染防治工作。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严格执行“雨污分流”制度，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雨水排入市政雨水管道；清洗废水按规范收集后委托有资质单位处置，喷淋废水循环使用后定期交给供应商回收处理，冷却水循环使用，浓水作为清净下水排入市政雨水管网</w:t>
      </w:r>
      <w:r>
        <w:rPr>
          <w:rFonts w:hint="eastAsia" w:eastAsia="方正仿宋简体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生活污水经三级化粪池预处理达到广东省《水污染物排放限值》（DB44/26-2001）第二时段三级标准后排入市政污水管网，纳入</w:t>
      </w:r>
      <w:r>
        <w:rPr>
          <w:rFonts w:hint="eastAsia" w:eastAsia="方正仿宋简体" w:cs="Times New Roman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污水处理厂集中处理。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做好大气污染防治工作。加强生产废气收集处理</w:t>
      </w:r>
      <w:r>
        <w:rPr>
          <w:rFonts w:hint="eastAsia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涂布废气经冷凝回收</w:t>
      </w:r>
      <w:r>
        <w:rPr>
          <w:rFonts w:hint="eastAsia" w:eastAsia="方正仿宋简体" w:cs="Times New Roman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处理达标后</w:t>
      </w:r>
      <w:r>
        <w:rPr>
          <w:rFonts w:hint="eastAsia" w:eastAsia="方正仿宋简体" w:cs="Times New Roman"/>
          <w:sz w:val="32"/>
          <w:szCs w:val="32"/>
          <w:lang w:eastAsia="zh-CN"/>
        </w:rPr>
        <w:t>按规范高空排放，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注液废气</w:t>
      </w:r>
      <w:r>
        <w:rPr>
          <w:rFonts w:hint="eastAsia" w:eastAsia="方正仿宋简体" w:cs="Times New Roman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收集处理达标后</w:t>
      </w:r>
      <w:r>
        <w:rPr>
          <w:rFonts w:hint="eastAsia" w:eastAsia="方正仿宋简体" w:cs="Times New Roman"/>
          <w:sz w:val="32"/>
          <w:szCs w:val="32"/>
          <w:lang w:eastAsia="zh-CN"/>
        </w:rPr>
        <w:t>按规范高空排放，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投料粉尘</w:t>
      </w:r>
      <w:r>
        <w:rPr>
          <w:rFonts w:hint="eastAsia" w:eastAsia="方正仿宋简体" w:cs="Times New Roman"/>
          <w:sz w:val="32"/>
          <w:szCs w:val="32"/>
          <w:lang w:eastAsia="zh-CN"/>
        </w:rPr>
        <w:t>经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收集处理达标后</w:t>
      </w:r>
      <w:r>
        <w:rPr>
          <w:rFonts w:hint="eastAsia" w:eastAsia="方正仿宋简体" w:cs="Times New Roman"/>
          <w:sz w:val="32"/>
          <w:szCs w:val="32"/>
          <w:lang w:eastAsia="zh-CN"/>
        </w:rPr>
        <w:t>按规范高空排放，喷码废气等通过加强通风无组织排放。非甲烷总烃、颗粒物排放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执行《电池工业污染物排放标准》（GB30484-2013）</w:t>
      </w:r>
      <w:r>
        <w:rPr>
          <w:rFonts w:hint="eastAsia" w:eastAsia="方正仿宋简体" w:cs="Times New Roman"/>
          <w:sz w:val="32"/>
          <w:szCs w:val="32"/>
          <w:lang w:eastAsia="zh-CN"/>
        </w:rPr>
        <w:t>新建项目排放标准，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VOC</w:t>
      </w:r>
      <w:r>
        <w:rPr>
          <w:rFonts w:hint="eastAsia" w:eastAsia="方正仿宋简体" w:cs="Times New Roman"/>
          <w:sz w:val="32"/>
          <w:szCs w:val="32"/>
          <w:vertAlign w:val="subscript"/>
          <w:lang w:val="en-US" w:eastAsia="zh-CN"/>
        </w:rPr>
        <w:t>s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排放参照执行广东省《印刷行业挥发性有机化合物排放标准》（DB44/815-2010）无组织排放监控点浓度限值。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（三）做好噪声污染防治工作。合理布局机械设备，采取有效的隔声、消声等措施降低噪声对周围环境的影响。项目噪声排放执行《工业企业厂界环境噪声排放标准》（GB12348-2008）3类标准。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（四）</w:t>
      </w:r>
      <w:r>
        <w:rPr>
          <w:rFonts w:hint="eastAsia" w:eastAsia="方正仿宋简体"/>
          <w:sz w:val="32"/>
          <w:szCs w:val="32"/>
        </w:rPr>
        <w:t>做好固体废物的分类收集和综合利用工作，防止造成二次污染。</w:t>
      </w:r>
      <w:r>
        <w:rPr>
          <w:rFonts w:hint="eastAsia" w:eastAsia="方正仿宋简体"/>
          <w:sz w:val="32"/>
          <w:szCs w:val="32"/>
          <w:lang w:eastAsia="zh-CN"/>
        </w:rPr>
        <w:t>定期更换活性炭，</w:t>
      </w:r>
      <w:r>
        <w:rPr>
          <w:rFonts w:hint="eastAsia" w:eastAsia="方正仿宋简体"/>
          <w:sz w:val="32"/>
          <w:szCs w:val="32"/>
        </w:rPr>
        <w:t>危险废物应按规范要求处理处置，其在厂内暂存应符合《危险废物贮存污染控制标准》（GB18579-2001）；一般固体废弃物应综合利用或妥善处置，其在厂内暂存应符合《一般工业固体废物贮存、处</w:t>
      </w:r>
      <w:bookmarkStart w:id="0" w:name="_GoBack"/>
      <w:bookmarkEnd w:id="0"/>
      <w:r>
        <w:rPr>
          <w:rFonts w:hint="eastAsia" w:eastAsia="方正仿宋简体"/>
          <w:sz w:val="32"/>
          <w:szCs w:val="32"/>
        </w:rPr>
        <w:t>置场污染控制标准》（GB18599-2001）；生活垃圾统一收集后交由环卫部门清运。</w:t>
      </w:r>
    </w:p>
    <w:p>
      <w:pPr>
        <w:pStyle w:val="16"/>
        <w:adjustRightInd w:val="0"/>
        <w:snapToGrid w:val="0"/>
        <w:spacing w:afterLines="50" w:line="600" w:lineRule="exact"/>
        <w:rPr>
          <w:rFonts w:hint="eastAsia" w:hAnsi="Times New Roman" w:eastAsia="方正仿宋简体"/>
          <w:lang w:eastAsia="zh-CN"/>
        </w:rPr>
      </w:pPr>
      <w:r>
        <w:rPr>
          <w:rFonts w:hAnsi="Times New Roman" w:eastAsia="方正仿宋简体"/>
        </w:rPr>
        <w:t>三、</w:t>
      </w:r>
      <w:r>
        <w:rPr>
          <w:rFonts w:hint="eastAsia" w:hAnsi="Times New Roman" w:eastAsia="方正仿宋简体"/>
          <w:lang w:eastAsia="zh-CN"/>
        </w:rPr>
        <w:t>项目废气污染物VOCs排放量为0.</w:t>
      </w:r>
      <w:r>
        <w:rPr>
          <w:rFonts w:hint="eastAsia" w:hAnsi="Times New Roman" w:eastAsia="方正仿宋简体"/>
          <w:lang w:val="en-US" w:eastAsia="zh-CN"/>
        </w:rPr>
        <w:t>115</w:t>
      </w:r>
      <w:r>
        <w:rPr>
          <w:rFonts w:hint="eastAsia" w:hAnsi="Times New Roman" w:eastAsia="方正仿宋简体"/>
          <w:lang w:eastAsia="zh-CN"/>
        </w:rPr>
        <w:t>吨/年（其中有组织排放量为0.</w:t>
      </w:r>
      <w:r>
        <w:rPr>
          <w:rFonts w:hint="eastAsia" w:hAnsi="Times New Roman" w:eastAsia="方正仿宋简体"/>
          <w:lang w:val="en-US" w:eastAsia="zh-CN"/>
        </w:rPr>
        <w:t>080</w:t>
      </w:r>
      <w:r>
        <w:rPr>
          <w:rFonts w:hint="eastAsia" w:hAnsi="Times New Roman" w:eastAsia="方正仿宋简体"/>
          <w:lang w:eastAsia="zh-CN"/>
        </w:rPr>
        <w:t>吨/年，无组织排放量为0.0</w:t>
      </w:r>
      <w:r>
        <w:rPr>
          <w:rFonts w:hint="eastAsia" w:hAnsi="Times New Roman" w:eastAsia="方正仿宋简体"/>
          <w:lang w:val="en-US" w:eastAsia="zh-CN"/>
        </w:rPr>
        <w:t>35</w:t>
      </w:r>
      <w:r>
        <w:rPr>
          <w:rFonts w:hint="eastAsia" w:hAnsi="Times New Roman" w:eastAsia="方正仿宋简体"/>
          <w:lang w:eastAsia="zh-CN"/>
        </w:rPr>
        <w:t>吨/年）。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四、</w:t>
      </w:r>
      <w:r>
        <w:rPr>
          <w:rFonts w:hint="eastAsia" w:ascii="Times New Roman" w:hAnsi="Times New Roman" w:eastAsia="方正仿宋简体"/>
          <w:sz w:val="32"/>
          <w:szCs w:val="32"/>
        </w:rPr>
        <w:t>做好环境事故风险防范工作。制定突发环境事件应急预案</w:t>
      </w:r>
      <w:r>
        <w:rPr>
          <w:rFonts w:hint="eastAsia" w:eastAsia="方正仿宋简体"/>
          <w:sz w:val="32"/>
          <w:szCs w:val="32"/>
        </w:rPr>
        <w:t>，落实有效的环境事故风险防范和应急措施，确保环境安全。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五、报告表经批准后，项目的性质、规模、地点、采用的生产工艺或者防治污染设施、防止生态破坏的措施发生重大变动的，建设单位应重新报批项目的环境影响评价文件。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六、建设项目应严格执行配套建设的环境保护设施与主体工程同时设计、同时施工、同时投产使用的环境保护“三同时”制度。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七、项目建成后，请贵单位按有关规定开展项目竣工环境保护验收，并报我局备案。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此复。</w:t>
      </w:r>
    </w:p>
    <w:p>
      <w:pPr>
        <w:pStyle w:val="5"/>
        <w:spacing w:line="60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简体"/>
          <w:sz w:val="32"/>
          <w:szCs w:val="32"/>
        </w:rPr>
        <w:t>河源市高新区管委会行政审批局</w:t>
      </w:r>
    </w:p>
    <w:p>
      <w:pPr>
        <w:spacing w:line="600" w:lineRule="exact"/>
        <w:ind w:firstLine="6240" w:firstLineChars="195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</w:t>
      </w:r>
      <w:r>
        <w:rPr>
          <w:rFonts w:hint="eastAsia" w:eastAsia="方正仿宋简体"/>
          <w:sz w:val="32"/>
          <w:szCs w:val="32"/>
        </w:rPr>
        <w:t>2</w:t>
      </w:r>
      <w:r>
        <w:rPr>
          <w:rFonts w:hint="eastAsia" w:eastAsia="方正仿宋简体"/>
          <w:sz w:val="32"/>
          <w:szCs w:val="32"/>
          <w:lang w:val="en-US" w:eastAsia="zh-CN"/>
        </w:rPr>
        <w:t>1</w:t>
      </w:r>
      <w:r>
        <w:rPr>
          <w:rFonts w:eastAsia="方正仿宋简体"/>
          <w:sz w:val="32"/>
          <w:szCs w:val="32"/>
        </w:rPr>
        <w:t>年</w:t>
      </w:r>
      <w:r>
        <w:rPr>
          <w:rFonts w:hint="eastAsia" w:eastAsia="方正仿宋简体"/>
          <w:sz w:val="32"/>
          <w:szCs w:val="32"/>
          <w:lang w:val="en-US" w:eastAsia="zh-CN"/>
        </w:rPr>
        <w:t>3</w:t>
      </w:r>
      <w:r>
        <w:rPr>
          <w:rFonts w:eastAsia="方正仿宋简体"/>
          <w:sz w:val="32"/>
          <w:szCs w:val="32"/>
        </w:rPr>
        <w:t>月</w:t>
      </w:r>
      <w:r>
        <w:rPr>
          <w:rFonts w:hint="eastAsia" w:eastAsia="方正仿宋简体"/>
          <w:sz w:val="32"/>
          <w:szCs w:val="32"/>
          <w:lang w:val="en-US" w:eastAsia="zh-CN"/>
        </w:rPr>
        <w:t>30</w:t>
      </w:r>
      <w:r>
        <w:rPr>
          <w:rFonts w:eastAsia="方正仿宋简体"/>
          <w:sz w:val="32"/>
          <w:szCs w:val="32"/>
        </w:rPr>
        <w:t>日</w:t>
      </w:r>
    </w:p>
    <w:p>
      <w:pPr>
        <w:pStyle w:val="2"/>
      </w:pPr>
    </w:p>
    <w:p>
      <w:pPr>
        <w:pStyle w:val="5"/>
        <w:spacing w:line="500" w:lineRule="exact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ascii="Times New Roman" w:hAnsi="Times New Roman" w:eastAsia="华文仿宋"/>
          <w:sz w:val="32"/>
          <w:szCs w:val="32"/>
        </w:rPr>
        <w:t>送：市高新区管委会、市生态环境局</w:t>
      </w:r>
    </w:p>
    <w:p>
      <w:pPr>
        <w:pStyle w:val="5"/>
        <w:spacing w:line="500" w:lineRule="exact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华文仿宋"/>
          <w:sz w:val="32"/>
          <w:szCs w:val="32"/>
        </w:rPr>
        <w:t>发：环境保护和城市管理局、综合执法局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 w:val="32"/>
          <w:szCs w:val="32"/>
        </w:rPr>
      </w:pPr>
      <w:r>
        <w:rPr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eastAsia="华文仿宋"/>
          <w:sz w:val="32"/>
          <w:szCs w:val="32"/>
        </w:rPr>
        <w:t xml:space="preserve">市高新区行政审批局           </w:t>
      </w:r>
      <w:r>
        <w:rPr>
          <w:rFonts w:hint="eastAsia" w:eastAsia="华文仿宋"/>
          <w:sz w:val="32"/>
          <w:szCs w:val="32"/>
        </w:rPr>
        <w:t xml:space="preserve">  </w:t>
      </w:r>
      <w:r>
        <w:rPr>
          <w:rFonts w:eastAsia="方正仿宋简体"/>
          <w:sz w:val="32"/>
          <w:szCs w:val="32"/>
          <w:shd w:val="clear" w:color="auto" w:fill="FFFFFF"/>
        </w:rPr>
        <w:t xml:space="preserve"> 20</w:t>
      </w:r>
      <w:r>
        <w:rPr>
          <w:rFonts w:hint="eastAsia" w:eastAsia="方正仿宋简体"/>
          <w:sz w:val="32"/>
          <w:szCs w:val="32"/>
          <w:shd w:val="clear" w:color="auto" w:fill="FFFFFF"/>
        </w:rPr>
        <w:t>2</w:t>
      </w:r>
      <w:r>
        <w:rPr>
          <w:rFonts w:hint="eastAsia" w:eastAsia="方正仿宋简体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eastAsia="方正仿宋简体"/>
          <w:sz w:val="32"/>
          <w:szCs w:val="32"/>
          <w:shd w:val="clear" w:color="auto" w:fill="FFFFFF"/>
        </w:rPr>
        <w:t>年</w:t>
      </w:r>
      <w:r>
        <w:rPr>
          <w:rFonts w:hint="eastAsia" w:eastAsia="方正仿宋简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方正仿宋简体"/>
          <w:sz w:val="32"/>
          <w:szCs w:val="32"/>
          <w:shd w:val="clear" w:color="auto" w:fill="FFFFFF"/>
        </w:rPr>
        <w:t>月</w:t>
      </w:r>
      <w:r>
        <w:rPr>
          <w:rFonts w:hint="eastAsia" w:eastAsia="方正仿宋简体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eastAsia="方正仿宋简体"/>
          <w:sz w:val="32"/>
          <w:szCs w:val="32"/>
          <w:shd w:val="clear" w:color="auto" w:fill="FFFFFF"/>
        </w:rPr>
        <w:t>日印发</w:t>
      </w:r>
      <w:r>
        <w:rPr>
          <w:rFonts w:hint="eastAsia" w:eastAsia="方正仿宋简体"/>
          <w:sz w:val="32"/>
          <w:szCs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方正仿宋简体"/>
          <w:sz w:val="32"/>
          <w:szCs w:val="32"/>
          <w:shd w:val="clear" w:color="auto" w:fill="FFFFFF"/>
        </w:rPr>
        <w:t xml:space="preserve">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4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CAE12"/>
    <w:multiLevelType w:val="singleLevel"/>
    <w:tmpl w:val="DB6CAE1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78D5D9"/>
    <w:multiLevelType w:val="singleLevel"/>
    <w:tmpl w:val="FD78D5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3316F"/>
    <w:rsid w:val="002B412E"/>
    <w:rsid w:val="00302DEE"/>
    <w:rsid w:val="003C2645"/>
    <w:rsid w:val="003F57AF"/>
    <w:rsid w:val="00470AC4"/>
    <w:rsid w:val="00472DAD"/>
    <w:rsid w:val="005D4A8A"/>
    <w:rsid w:val="006B0FD2"/>
    <w:rsid w:val="00721E0F"/>
    <w:rsid w:val="0084471D"/>
    <w:rsid w:val="008560BE"/>
    <w:rsid w:val="008B010E"/>
    <w:rsid w:val="008F53DD"/>
    <w:rsid w:val="009A0599"/>
    <w:rsid w:val="00BA08DA"/>
    <w:rsid w:val="00BC5687"/>
    <w:rsid w:val="00CE6876"/>
    <w:rsid w:val="00DE7F36"/>
    <w:rsid w:val="00DF5386"/>
    <w:rsid w:val="0159530B"/>
    <w:rsid w:val="01E46EAB"/>
    <w:rsid w:val="03B269EB"/>
    <w:rsid w:val="06C95E74"/>
    <w:rsid w:val="07622397"/>
    <w:rsid w:val="07EF4AC0"/>
    <w:rsid w:val="086C13ED"/>
    <w:rsid w:val="0B017DFC"/>
    <w:rsid w:val="0C7348F6"/>
    <w:rsid w:val="0EAA775B"/>
    <w:rsid w:val="0FC00E29"/>
    <w:rsid w:val="128D6F29"/>
    <w:rsid w:val="13AD6107"/>
    <w:rsid w:val="14EF1E9C"/>
    <w:rsid w:val="174B4C0D"/>
    <w:rsid w:val="17AF6709"/>
    <w:rsid w:val="17F40652"/>
    <w:rsid w:val="18372E0F"/>
    <w:rsid w:val="18D97685"/>
    <w:rsid w:val="18F728D5"/>
    <w:rsid w:val="198A7200"/>
    <w:rsid w:val="1B902832"/>
    <w:rsid w:val="1E1259BA"/>
    <w:rsid w:val="2166526B"/>
    <w:rsid w:val="21CB6A60"/>
    <w:rsid w:val="22EF397C"/>
    <w:rsid w:val="246401C0"/>
    <w:rsid w:val="25C80578"/>
    <w:rsid w:val="26CF5BEE"/>
    <w:rsid w:val="273F223B"/>
    <w:rsid w:val="277B5530"/>
    <w:rsid w:val="278B0BCD"/>
    <w:rsid w:val="27BC1E2E"/>
    <w:rsid w:val="2A304B67"/>
    <w:rsid w:val="2C5100B5"/>
    <w:rsid w:val="2DBB221D"/>
    <w:rsid w:val="2E6260A8"/>
    <w:rsid w:val="2F6E616E"/>
    <w:rsid w:val="32CE304A"/>
    <w:rsid w:val="34883D42"/>
    <w:rsid w:val="35C34C5F"/>
    <w:rsid w:val="3636431F"/>
    <w:rsid w:val="37D63F30"/>
    <w:rsid w:val="38650D70"/>
    <w:rsid w:val="38CE0856"/>
    <w:rsid w:val="396B7181"/>
    <w:rsid w:val="3B3F2B14"/>
    <w:rsid w:val="3E277305"/>
    <w:rsid w:val="3EC526CC"/>
    <w:rsid w:val="3F3B789E"/>
    <w:rsid w:val="417D70DC"/>
    <w:rsid w:val="41A70ABB"/>
    <w:rsid w:val="422D71A3"/>
    <w:rsid w:val="4299329A"/>
    <w:rsid w:val="42C93271"/>
    <w:rsid w:val="430A0DBD"/>
    <w:rsid w:val="433419DE"/>
    <w:rsid w:val="43AC3FCE"/>
    <w:rsid w:val="44867688"/>
    <w:rsid w:val="45D4114B"/>
    <w:rsid w:val="47D171B3"/>
    <w:rsid w:val="49373F2E"/>
    <w:rsid w:val="4A016248"/>
    <w:rsid w:val="4BFD01D9"/>
    <w:rsid w:val="4C8110D1"/>
    <w:rsid w:val="4E5936D6"/>
    <w:rsid w:val="50AD52FF"/>
    <w:rsid w:val="51D77B6E"/>
    <w:rsid w:val="52454661"/>
    <w:rsid w:val="53C81961"/>
    <w:rsid w:val="5439514D"/>
    <w:rsid w:val="55E236A8"/>
    <w:rsid w:val="560666EA"/>
    <w:rsid w:val="56AD03A4"/>
    <w:rsid w:val="57970437"/>
    <w:rsid w:val="5B9B2781"/>
    <w:rsid w:val="5C8D6DEC"/>
    <w:rsid w:val="5E1C2537"/>
    <w:rsid w:val="60167BD9"/>
    <w:rsid w:val="60DF1477"/>
    <w:rsid w:val="63FC38AF"/>
    <w:rsid w:val="649D6655"/>
    <w:rsid w:val="668A1FF6"/>
    <w:rsid w:val="68B1312C"/>
    <w:rsid w:val="692B2656"/>
    <w:rsid w:val="6E984032"/>
    <w:rsid w:val="6EBB720B"/>
    <w:rsid w:val="6F5B03D7"/>
    <w:rsid w:val="72390BC5"/>
    <w:rsid w:val="729A5FFC"/>
    <w:rsid w:val="755C5F22"/>
    <w:rsid w:val="767370E1"/>
    <w:rsid w:val="795F57FF"/>
    <w:rsid w:val="798448BF"/>
    <w:rsid w:val="7A1824C2"/>
    <w:rsid w:val="7BA42888"/>
    <w:rsid w:val="7C3D10E8"/>
    <w:rsid w:val="7DE035E1"/>
    <w:rsid w:val="7E46141D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autoSpaceDE w:val="0"/>
      <w:autoSpaceDN w:val="0"/>
    </w:pPr>
    <w:rPr>
      <w:rFonts w:hAnsi="Times New Roman" w:eastAsia="宋体" w:cs="宋体"/>
      <w:color w:val="000000"/>
      <w:sz w:val="24"/>
    </w:rPr>
  </w:style>
  <w:style w:type="paragraph" w:customStyle="1" w:styleId="3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</w:rPr>
  </w:style>
  <w:style w:type="paragraph" w:styleId="4">
    <w:name w:val="List"/>
    <w:basedOn w:val="1"/>
    <w:next w:val="1"/>
    <w:unhideWhenUsed/>
    <w:qFormat/>
    <w:uiPriority w:val="0"/>
    <w:pPr>
      <w:ind w:left="200" w:hanging="200" w:hangingChars="200"/>
      <w:contextualSpacing/>
    </w:pPr>
  </w:style>
  <w:style w:type="paragraph" w:styleId="5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6">
    <w:name w:val="Date"/>
    <w:basedOn w:val="1"/>
    <w:next w:val="1"/>
    <w:link w:val="14"/>
    <w:qFormat/>
    <w:uiPriority w:val="0"/>
    <w:pPr>
      <w:ind w:left="100" w:leftChars="2500"/>
    </w:p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脚 Char"/>
    <w:basedOn w:val="10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日期 Char"/>
    <w:basedOn w:val="10"/>
    <w:link w:val="6"/>
    <w:qFormat/>
    <w:uiPriority w:val="0"/>
    <w:rPr>
      <w:rFonts w:eastAsia="仿宋_GB2312"/>
      <w:kern w:val="2"/>
      <w:sz w:val="30"/>
      <w:szCs w:val="24"/>
    </w:rPr>
  </w:style>
  <w:style w:type="paragraph" w:customStyle="1" w:styleId="15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6">
    <w:name w:val="技术评估意见正文"/>
    <w:basedOn w:val="17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7">
    <w:name w:val="评估意见正文文字"/>
    <w:basedOn w:val="1"/>
    <w:qFormat/>
    <w:uiPriority w:val="0"/>
    <w:pPr>
      <w:ind w:firstLine="640" w:firstLineChars="200"/>
      <w:jc w:val="left"/>
    </w:pPr>
    <w:rPr>
      <w:rFonts w:eastAsia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4</Pages>
  <Words>224</Words>
  <Characters>1278</Characters>
  <Lines>10</Lines>
  <Paragraphs>2</Paragraphs>
  <TotalTime>7</TotalTime>
  <ScaleCrop>false</ScaleCrop>
  <LinksUpToDate>false</LinksUpToDate>
  <CharactersWithSpaces>1500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Lenovo</cp:lastModifiedBy>
  <cp:lastPrinted>2020-08-05T01:58:00Z</cp:lastPrinted>
  <dcterms:modified xsi:type="dcterms:W3CDTF">2021-03-30T07:52:39Z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