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〕1</w:t>
      </w:r>
      <w:r>
        <w:rPr>
          <w:rFonts w:hint="eastAsia" w:eastAsia="方正仿宋简体" w:cs="Times New Roman"/>
          <w:b w:val="0"/>
          <w:bCs w:val="0"/>
          <w:spacing w:val="0"/>
          <w:sz w:val="32"/>
          <w:szCs w:val="32"/>
          <w:lang w:val="en-US" w:eastAsia="zh-CN"/>
        </w:rPr>
        <w:t>3</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default" w:ascii="Times New Roman" w:hAnsi="Times New Roman" w:eastAsia="方正小标宋简体" w:cs="Times New Roman"/>
          <w:b w:val="0"/>
          <w:bCs/>
          <w:spacing w:val="-6"/>
          <w:sz w:val="44"/>
          <w:szCs w:val="44"/>
        </w:rPr>
      </w:pPr>
      <w:r>
        <w:rPr>
          <w:rFonts w:hint="default" w:ascii="Times New Roman" w:hAnsi="Times New Roman" w:eastAsia="方正小标宋简体" w:cs="Times New Roman"/>
          <w:b w:val="0"/>
          <w:bCs/>
          <w:spacing w:val="-6"/>
          <w:sz w:val="44"/>
          <w:szCs w:val="44"/>
        </w:rPr>
        <w:t>关于</w:t>
      </w:r>
      <w:r>
        <w:rPr>
          <w:rFonts w:hint="eastAsia" w:ascii="ti" w:hAnsi="ti" w:eastAsia="方正小标宋简体" w:cs="Times New Roman"/>
          <w:sz w:val="44"/>
          <w:szCs w:val="44"/>
        </w:rPr>
        <w:t>河源市昌宏建材有限公司年加工8万m</w:t>
      </w:r>
      <w:r>
        <w:rPr>
          <w:rFonts w:hint="eastAsia" w:ascii="ti" w:hAnsi="ti" w:eastAsia="方正小标宋简体" w:cs="Times New Roman"/>
          <w:sz w:val="44"/>
          <w:szCs w:val="44"/>
          <w:vertAlign w:val="superscript"/>
        </w:rPr>
        <w:t>3</w:t>
      </w:r>
      <w:r>
        <w:rPr>
          <w:rFonts w:hint="eastAsia" w:ascii="ti" w:hAnsi="ti" w:eastAsia="方正小标宋简体" w:cs="Times New Roman"/>
          <w:sz w:val="44"/>
          <w:szCs w:val="44"/>
        </w:rPr>
        <w:t>碎石、8万m</w:t>
      </w:r>
      <w:r>
        <w:rPr>
          <w:rFonts w:hint="eastAsia" w:ascii="ti" w:hAnsi="ti" w:eastAsia="方正小标宋简体" w:cs="Times New Roman"/>
          <w:sz w:val="44"/>
          <w:szCs w:val="44"/>
          <w:vertAlign w:val="superscript"/>
        </w:rPr>
        <w:t>3</w:t>
      </w:r>
      <w:r>
        <w:rPr>
          <w:rFonts w:hint="eastAsia" w:ascii="ti" w:hAnsi="ti" w:eastAsia="方正小标宋简体" w:cs="Times New Roman"/>
          <w:sz w:val="44"/>
          <w:szCs w:val="44"/>
        </w:rPr>
        <w:t>机制砂</w:t>
      </w:r>
      <w:r>
        <w:rPr>
          <w:rFonts w:hint="eastAsia" w:ascii="ti" w:hAnsi="ti" w:eastAsia="方正小标宋简体" w:cs="Times New Roman"/>
          <w:sz w:val="44"/>
          <w:szCs w:val="44"/>
        </w:rPr>
        <w:t>建设项目环境影响报告表</w:t>
      </w:r>
      <w:r>
        <w:rPr>
          <w:rFonts w:hint="default" w:ascii="Times New Roman" w:hAnsi="Times New Roman" w:eastAsia="方正小标宋简体" w:cs="Times New Roman"/>
          <w:b w:val="0"/>
          <w:bCs/>
          <w:spacing w:val="-6"/>
          <w:sz w:val="44"/>
          <w:szCs w:val="44"/>
        </w:rPr>
        <w:t>的</w:t>
      </w:r>
    </w:p>
    <w:p>
      <w:pPr>
        <w:snapToGrid w:val="0"/>
        <w:jc w:val="center"/>
        <w:rPr>
          <w:rFonts w:hint="default" w:ascii="Times New Roman" w:hAnsi="Times New Roman" w:cs="Times New Roman" w:eastAsiaTheme="majorEastAsia"/>
          <w:b/>
          <w:spacing w:val="-6"/>
          <w:sz w:val="44"/>
          <w:szCs w:val="44"/>
        </w:rPr>
      </w:pPr>
      <w:r>
        <w:rPr>
          <w:rFonts w:hint="default" w:ascii="Times New Roman" w:hAnsi="Times New Roman" w:eastAsia="方正小标宋简体" w:cs="Times New Roman"/>
          <w:b w:val="0"/>
          <w:bCs/>
          <w:spacing w:val="-6"/>
          <w:sz w:val="44"/>
          <w:szCs w:val="44"/>
        </w:rPr>
        <w:t>批</w:t>
      </w:r>
      <w:r>
        <w:rPr>
          <w:rFonts w:hint="eastAsia" w:eastAsia="方正小标宋简体" w:cs="Times New Roman"/>
          <w:b w:val="0"/>
          <w:bCs/>
          <w:spacing w:val="-6"/>
          <w:sz w:val="44"/>
          <w:szCs w:val="44"/>
          <w:lang w:val="en-US" w:eastAsia="zh-CN"/>
        </w:rPr>
        <w:t xml:space="preserve">  </w:t>
      </w:r>
      <w:r>
        <w:rPr>
          <w:rFonts w:hint="default" w:ascii="Times New Roman" w:hAnsi="Times New Roman" w:eastAsia="方正小标宋简体" w:cs="Times New Roman"/>
          <w:b w:val="0"/>
          <w:bCs/>
          <w:spacing w:val="-6"/>
          <w:sz w:val="44"/>
          <w:szCs w:val="44"/>
        </w:rPr>
        <w:t>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河源市昌宏建材有限公司</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lang w:eastAsia="zh-CN"/>
        </w:rPr>
        <w:t>单位报送的《</w:t>
      </w:r>
      <w:r>
        <w:rPr>
          <w:rFonts w:hint="eastAsia" w:ascii="Times New Roman" w:hAnsi="Times New Roman" w:eastAsia="方正仿宋简体" w:cs="Times New Roman"/>
          <w:spacing w:val="0"/>
          <w:sz w:val="32"/>
          <w:szCs w:val="32"/>
          <w:lang w:eastAsia="zh-CN"/>
        </w:rPr>
        <w:t>河源市昌宏建材有限公司年加工8万m</w:t>
      </w:r>
      <w:r>
        <w:rPr>
          <w:rFonts w:hint="eastAsia" w:ascii="Times New Roman" w:hAnsi="Times New Roman" w:eastAsia="方正仿宋简体" w:cs="Times New Roman"/>
          <w:spacing w:val="0"/>
          <w:sz w:val="32"/>
          <w:szCs w:val="32"/>
          <w:vertAlign w:val="superscript"/>
          <w:lang w:eastAsia="zh-CN"/>
        </w:rPr>
        <w:t>3</w:t>
      </w:r>
      <w:r>
        <w:rPr>
          <w:rFonts w:hint="eastAsia" w:ascii="Times New Roman" w:hAnsi="Times New Roman" w:eastAsia="方正仿宋简体" w:cs="Times New Roman"/>
          <w:spacing w:val="0"/>
          <w:sz w:val="32"/>
          <w:szCs w:val="32"/>
          <w:lang w:eastAsia="zh-CN"/>
        </w:rPr>
        <w:t>碎石、8万m</w:t>
      </w:r>
      <w:r>
        <w:rPr>
          <w:rFonts w:hint="eastAsia" w:ascii="Times New Roman" w:hAnsi="Times New Roman" w:eastAsia="方正仿宋简体" w:cs="Times New Roman"/>
          <w:spacing w:val="0"/>
          <w:sz w:val="32"/>
          <w:szCs w:val="32"/>
          <w:vertAlign w:val="superscript"/>
          <w:lang w:eastAsia="zh-CN"/>
        </w:rPr>
        <w:t>3</w:t>
      </w:r>
      <w:r>
        <w:rPr>
          <w:rFonts w:hint="eastAsia" w:ascii="Times New Roman" w:hAnsi="Times New Roman" w:eastAsia="方正仿宋简体" w:cs="Times New Roman"/>
          <w:spacing w:val="0"/>
          <w:sz w:val="32"/>
          <w:szCs w:val="32"/>
          <w:lang w:eastAsia="zh-CN"/>
        </w:rPr>
        <w:t>机制砂</w:t>
      </w:r>
      <w:r>
        <w:rPr>
          <w:rFonts w:hint="default" w:ascii="Times New Roman" w:hAnsi="Times New Roman" w:eastAsia="方正仿宋简体" w:cs="Times New Roman"/>
          <w:spacing w:val="0"/>
          <w:sz w:val="32"/>
          <w:szCs w:val="32"/>
          <w:lang w:eastAsia="zh-CN"/>
        </w:rPr>
        <w:t>建设项目环境影响报告表》及报批函等材料收悉。经研究，批复如下：</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一、</w:t>
      </w:r>
      <w:r>
        <w:rPr>
          <w:rFonts w:hint="default" w:ascii="Times New Roman" w:hAnsi="Times New Roman" w:eastAsia="方正仿宋简体" w:cs="Times New Roman"/>
          <w:spacing w:val="0"/>
          <w:sz w:val="32"/>
          <w:szCs w:val="32"/>
          <w:lang w:eastAsia="zh-CN"/>
        </w:rPr>
        <w:t>河源市昌宏建材有限公司</w:t>
      </w:r>
      <w:r>
        <w:rPr>
          <w:rFonts w:hint="eastAsia" w:ascii="Times New Roman" w:hAnsi="Times New Roman" w:eastAsia="方正仿宋简体" w:cs="Times New Roman"/>
          <w:spacing w:val="0"/>
          <w:sz w:val="32"/>
          <w:szCs w:val="32"/>
          <w:lang w:eastAsia="zh-CN"/>
        </w:rPr>
        <w:t>位于河源市明珠开发区创业二路金满昌厂区东南角B区，总用地面积15000m</w:t>
      </w:r>
      <w:r>
        <w:rPr>
          <w:rFonts w:hint="eastAsia" w:ascii="Times New Roman" w:hAnsi="Times New Roman" w:eastAsia="方正仿宋简体" w:cs="Times New Roman"/>
          <w:spacing w:val="0"/>
          <w:sz w:val="32"/>
          <w:szCs w:val="32"/>
          <w:vertAlign w:val="superscript"/>
          <w:lang w:eastAsia="zh-CN"/>
        </w:rPr>
        <w:t>2</w:t>
      </w:r>
      <w:r>
        <w:rPr>
          <w:rFonts w:hint="eastAsia" w:ascii="Times New Roman" w:hAnsi="Times New Roman" w:eastAsia="方正仿宋简体" w:cs="Times New Roman"/>
          <w:spacing w:val="0"/>
          <w:sz w:val="32"/>
          <w:szCs w:val="32"/>
          <w:lang w:eastAsia="zh-CN"/>
        </w:rPr>
        <w:t>，总建筑面积1035m</w:t>
      </w:r>
      <w:r>
        <w:rPr>
          <w:rFonts w:hint="eastAsia" w:ascii="Times New Roman" w:hAnsi="Times New Roman" w:eastAsia="方正仿宋简体" w:cs="Times New Roman"/>
          <w:spacing w:val="0"/>
          <w:sz w:val="32"/>
          <w:szCs w:val="32"/>
          <w:vertAlign w:val="superscript"/>
          <w:lang w:eastAsia="zh-CN"/>
        </w:rPr>
        <w:t>2</w:t>
      </w:r>
      <w:r>
        <w:rPr>
          <w:rFonts w:hint="eastAsia" w:ascii="Times New Roman" w:hAnsi="Times New Roman" w:eastAsia="方正仿宋简体" w:cs="Times New Roman"/>
          <w:spacing w:val="0"/>
          <w:sz w:val="32"/>
          <w:szCs w:val="32"/>
          <w:lang w:eastAsia="zh-CN"/>
        </w:rPr>
        <w:t>，主要建设有生产加工区、办公区、原料堆场、成品堆场、污水池、混凝沉淀池、清水池和污泥储存区。项目主要从事建筑用砂和碎石的生产，年产机制砂8万m</w:t>
      </w:r>
      <w:r>
        <w:rPr>
          <w:rFonts w:hint="eastAsia" w:ascii="Times New Roman" w:hAnsi="Times New Roman" w:eastAsia="方正仿宋简体" w:cs="Times New Roman"/>
          <w:spacing w:val="0"/>
          <w:sz w:val="32"/>
          <w:szCs w:val="32"/>
          <w:vertAlign w:val="superscript"/>
          <w:lang w:eastAsia="zh-CN"/>
        </w:rPr>
        <w:t>3</w:t>
      </w:r>
      <w:r>
        <w:rPr>
          <w:rFonts w:hint="eastAsia" w:ascii="Times New Roman" w:hAnsi="Times New Roman" w:eastAsia="方正仿宋简体" w:cs="Times New Roman"/>
          <w:spacing w:val="0"/>
          <w:sz w:val="32"/>
          <w:szCs w:val="32"/>
          <w:lang w:eastAsia="zh-CN"/>
        </w:rPr>
        <w:t>、碎石8万m</w:t>
      </w:r>
      <w:r>
        <w:rPr>
          <w:rFonts w:hint="eastAsia" w:ascii="Times New Roman" w:hAnsi="Times New Roman" w:eastAsia="方正仿宋简体" w:cs="Times New Roman"/>
          <w:spacing w:val="0"/>
          <w:sz w:val="32"/>
          <w:szCs w:val="32"/>
          <w:vertAlign w:val="superscript"/>
          <w:lang w:eastAsia="zh-CN"/>
        </w:rPr>
        <w:t>3</w:t>
      </w:r>
      <w:r>
        <w:rPr>
          <w:rFonts w:hint="eastAsia" w:ascii="Times New Roman" w:hAnsi="Times New Roman" w:eastAsia="方正仿宋简体" w:cs="Times New Roman"/>
          <w:spacing w:val="0"/>
          <w:sz w:val="32"/>
          <w:szCs w:val="32"/>
          <w:lang w:eastAsia="zh-CN"/>
        </w:rPr>
        <w:t>，生产过程还产生副产品沉淀池底泥1.3万吨。项目劳动定员15人，均不在厂内食宿，年工作时间300天，每天工作时间8小时。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根据该项目环境影响报告表评价结论和</w:t>
      </w:r>
      <w:r>
        <w:rPr>
          <w:rFonts w:hint="eastAsia" w:ascii="Times New Roman" w:hAnsi="Times New Roman" w:eastAsia="方正仿宋简体" w:cs="Times New Roman"/>
          <w:spacing w:val="0"/>
          <w:sz w:val="32"/>
          <w:szCs w:val="32"/>
          <w:lang w:eastAsia="zh-CN"/>
        </w:rPr>
        <w:t>广东环境保护工程职业学院技术</w:t>
      </w:r>
      <w:r>
        <w:rPr>
          <w:rFonts w:hint="default" w:ascii="Times New Roman" w:hAnsi="Times New Roman" w:eastAsia="方正仿宋简体" w:cs="Times New Roman"/>
          <w:spacing w:val="0"/>
          <w:sz w:val="32"/>
          <w:szCs w:val="32"/>
        </w:rPr>
        <w:t>评估意见，在落实各项污染防治措施、确保污染物排放稳定达标的前提下，项目按照报告表中所列的性质、规模、地点建设，从环境保护角度可行。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default" w:ascii="Times New Roman" w:hAnsi="Times New Roman" w:eastAsia="方正仿宋简体" w:cs="Times New Roman"/>
          <w:spacing w:val="0"/>
          <w:sz w:val="32"/>
          <w:szCs w:val="32"/>
        </w:rPr>
        <w:t>二、项目建设及运营期间，重点做好以下环保工作：</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（一）做好</w:t>
      </w:r>
      <w:r>
        <w:rPr>
          <w:rFonts w:hint="default" w:ascii="Times New Roman" w:hAnsi="Times New Roman" w:eastAsia="方正仿宋简体" w:cs="Times New Roman"/>
          <w:spacing w:val="0"/>
          <w:sz w:val="32"/>
          <w:szCs w:val="32"/>
          <w:lang w:eastAsia="zh-CN"/>
        </w:rPr>
        <w:t>水污染防治工作。</w:t>
      </w:r>
      <w:r>
        <w:rPr>
          <w:rFonts w:hint="eastAsia" w:ascii="Times New Roman" w:hAnsi="Times New Roman" w:eastAsia="方正仿宋简体" w:cs="Times New Roman"/>
          <w:spacing w:val="0"/>
          <w:sz w:val="32"/>
          <w:szCs w:val="32"/>
          <w:lang w:eastAsia="zh-CN"/>
        </w:rPr>
        <w:t>初期雨水经雨水管道和厂区四周截排水沟收集后排入污水池，经混凝沉淀处理后回用于生产，不外排；生产废水经污水管道收集后进入污水池，经混凝沉淀处理后回用于生产，不外排；生活污水经三级化粪池预处理达到广东省《水污染物排放限值》（DB44/26-2001）第二时段三级标准后排入市政污水管网，最终进入园区</w:t>
      </w:r>
      <w:r>
        <w:rPr>
          <w:rFonts w:hint="eastAsia" w:ascii="Times New Roman" w:hAnsi="Times New Roman" w:eastAsia="方正仿宋简体" w:cs="Times New Roman"/>
          <w:spacing w:val="0"/>
          <w:sz w:val="32"/>
          <w:szCs w:val="32"/>
          <w:lang w:eastAsia="zh-CN"/>
        </w:rPr>
        <w:t>城镇污水处理厂集中处理。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（二）做好大气污染防治工作。</w:t>
      </w:r>
      <w:r>
        <w:rPr>
          <w:rFonts w:hint="eastAsia" w:ascii="Times New Roman" w:hAnsi="Times New Roman" w:eastAsia="方正仿宋简体" w:cs="Times New Roman"/>
          <w:spacing w:val="0"/>
          <w:sz w:val="32"/>
          <w:szCs w:val="32"/>
        </w:rPr>
        <w:t>项目生产粉尘</w:t>
      </w:r>
      <w:r>
        <w:rPr>
          <w:rFonts w:hint="eastAsia" w:eastAsia="方正仿宋简体" w:cs="Times New Roman"/>
          <w:spacing w:val="0"/>
          <w:sz w:val="32"/>
          <w:szCs w:val="32"/>
          <w:lang w:eastAsia="zh-CN"/>
        </w:rPr>
        <w:t>为无组织排放</w:t>
      </w:r>
      <w:r>
        <w:rPr>
          <w:rFonts w:hint="eastAsia" w:ascii="Times New Roman" w:hAnsi="Times New Roman" w:eastAsia="方正仿宋简体" w:cs="Times New Roman"/>
          <w:spacing w:val="0"/>
          <w:sz w:val="32"/>
          <w:szCs w:val="32"/>
        </w:rPr>
        <w:t>，破碎筛分区四周设置围蔽板房和顶棚，在</w:t>
      </w:r>
      <w:r>
        <w:rPr>
          <w:rFonts w:hint="default" w:ascii="Times New Roman" w:hAnsi="Times New Roman" w:eastAsia="方正仿宋简体" w:cs="Times New Roman"/>
          <w:spacing w:val="0"/>
          <w:sz w:val="32"/>
          <w:szCs w:val="32"/>
        </w:rPr>
        <w:t>破碎</w:t>
      </w:r>
      <w:r>
        <w:rPr>
          <w:rFonts w:hint="eastAsia" w:ascii="Times New Roman" w:hAnsi="Times New Roman" w:eastAsia="方正仿宋简体" w:cs="Times New Roman"/>
          <w:spacing w:val="0"/>
          <w:sz w:val="32"/>
          <w:szCs w:val="32"/>
        </w:rPr>
        <w:t>和筛分口处</w:t>
      </w:r>
      <w:r>
        <w:rPr>
          <w:rFonts w:hint="default" w:ascii="Times New Roman" w:hAnsi="Times New Roman" w:eastAsia="方正仿宋简体" w:cs="Times New Roman"/>
          <w:spacing w:val="0"/>
          <w:sz w:val="32"/>
          <w:szCs w:val="32"/>
        </w:rPr>
        <w:t>设置喷头进行喷雾降尘</w:t>
      </w:r>
      <w:r>
        <w:rPr>
          <w:rFonts w:hint="eastAsia"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rPr>
        <w:t>输送皮带进行加盖围蔽密闭处理，原料堆场和产品堆场</w:t>
      </w:r>
      <w:r>
        <w:rPr>
          <w:rFonts w:hint="eastAsia" w:ascii="Times New Roman" w:hAnsi="Times New Roman" w:eastAsia="方正仿宋简体" w:cs="Times New Roman"/>
          <w:spacing w:val="0"/>
          <w:sz w:val="32"/>
          <w:szCs w:val="32"/>
        </w:rPr>
        <w:t>设置围挡并在堆场上面覆盖塑料布，道路硬底化，全厂设置</w:t>
      </w:r>
      <w:r>
        <w:rPr>
          <w:rFonts w:hint="default" w:ascii="Times New Roman" w:hAnsi="Times New Roman" w:eastAsia="方正仿宋简体" w:cs="Times New Roman"/>
          <w:spacing w:val="0"/>
          <w:sz w:val="32"/>
          <w:szCs w:val="32"/>
        </w:rPr>
        <w:t>雾炮降尘</w:t>
      </w:r>
      <w:r>
        <w:rPr>
          <w:rFonts w:hint="eastAsia" w:ascii="Times New Roman" w:hAnsi="Times New Roman" w:eastAsia="方正仿宋简体" w:cs="Times New Roman"/>
          <w:spacing w:val="0"/>
          <w:sz w:val="32"/>
          <w:szCs w:val="32"/>
        </w:rPr>
        <w:t>，同时加强堆场和道路洒水降尘。颗粒物排放执行</w:t>
      </w:r>
      <w:r>
        <w:rPr>
          <w:rFonts w:hint="default" w:ascii="Times New Roman" w:hAnsi="Times New Roman" w:eastAsia="方正仿宋简体" w:cs="Times New Roman"/>
          <w:spacing w:val="0"/>
          <w:sz w:val="32"/>
          <w:szCs w:val="32"/>
        </w:rPr>
        <w:t>广东省《大气污染物排放限值》（DB44/27-2001）第二时段无组织排放监控浓度限值</w:t>
      </w:r>
      <w:r>
        <w:rPr>
          <w:rFonts w:hint="eastAsia" w:ascii="Times New Roman" w:hAnsi="Times New Roman" w:eastAsia="方正仿宋简体" w:cs="Times New Roman"/>
          <w:spacing w:val="0"/>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（三）做好噪声污染防治工作。合理布局机械设备，采取有效的隔声、消声等措施</w:t>
      </w:r>
      <w:r>
        <w:rPr>
          <w:rFonts w:hint="eastAsia" w:ascii="Times New Roman" w:hAnsi="Times New Roman" w:eastAsia="方正仿宋简体" w:cs="Times New Roman"/>
          <w:spacing w:val="0"/>
          <w:sz w:val="32"/>
          <w:szCs w:val="32"/>
          <w:lang w:eastAsia="zh-CN"/>
        </w:rPr>
        <w:t>降低噪声对周围环境的影响。</w:t>
      </w:r>
      <w:r>
        <w:rPr>
          <w:rFonts w:hint="default" w:ascii="Times New Roman" w:hAnsi="Times New Roman" w:eastAsia="方正仿宋简体" w:cs="Times New Roman"/>
          <w:spacing w:val="0"/>
          <w:sz w:val="32"/>
          <w:szCs w:val="32"/>
        </w:rPr>
        <w:t>项目边界噪声排放执行《工业企业厂界环境噪声排放标准》（GB12348-2008）3类标准。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rPr>
      </w:pPr>
      <w:r>
        <w:rPr>
          <w:rFonts w:hint="default" w:ascii="Times New Roman" w:hAnsi="Times New Roman" w:eastAsia="方正仿宋简体" w:cs="Times New Roman"/>
          <w:spacing w:val="0"/>
          <w:sz w:val="32"/>
          <w:szCs w:val="32"/>
        </w:rPr>
        <w:t>（四）做好固体废物的分类收集</w:t>
      </w:r>
      <w:r>
        <w:rPr>
          <w:rFonts w:hint="eastAsia"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综合利用工作，防止造成二次污染。</w:t>
      </w:r>
      <w:r>
        <w:rPr>
          <w:rFonts w:hint="eastAsia" w:ascii="Times New Roman" w:hAnsi="Times New Roman" w:eastAsia="方正仿宋简体" w:cs="Times New Roman"/>
          <w:spacing w:val="0"/>
          <w:sz w:val="32"/>
          <w:szCs w:val="32"/>
          <w:lang w:eastAsia="zh-CN"/>
        </w:rPr>
        <w:t>危险废物应按规范要求处理处置，其在厂内暂存应符合《危险废物贮存污染控制</w:t>
      </w:r>
      <w:r>
        <w:rPr>
          <w:rFonts w:hint="eastAsia" w:ascii="Times New Roman" w:hAnsi="Times New Roman" w:eastAsia="方正仿宋简体" w:cs="Times New Roman"/>
          <w:spacing w:val="0"/>
          <w:kern w:val="2"/>
          <w:sz w:val="32"/>
          <w:szCs w:val="20"/>
          <w:lang w:val="en-US" w:eastAsia="zh-CN" w:bidi="ar-SA"/>
        </w:rPr>
        <w:t>标准》（GB18579-2001）；沉淀池底泥等一般固体废物应综合利用或妥善处置，其在厂内暂存应符合《一般工业固体废物贮存、处置场污染控制标准》（GB18599-2001）；生活垃圾统一收集后由环卫部门清运。</w:t>
      </w:r>
    </w:p>
    <w:p>
      <w:pPr>
        <w:pStyle w:val="2"/>
        <w:ind w:firstLine="640" w:firstLineChars="200"/>
        <w:rPr>
          <w:rFonts w:hint="default"/>
        </w:rPr>
      </w:pPr>
      <w:r>
        <w:rPr>
          <w:rFonts w:hint="eastAsia" w:ascii="Times New Roman" w:hAnsi="Times New Roman" w:eastAsia="方正仿宋简体" w:cs="Times New Roman"/>
          <w:spacing w:val="0"/>
          <w:sz w:val="32"/>
        </w:rPr>
        <w:t>（五）做好施工期环境保护工作。按要求落实施工期废水、废气、扬尘、噪声、固体废物等污染防治措施。施工期噪声执行《建筑施工场界环境噪声排放标准》（GB12523-2011）。</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三</w:t>
      </w:r>
      <w:r>
        <w:rPr>
          <w:rFonts w:hint="default" w:ascii="Times New Roman" w:hAnsi="Times New Roman" w:eastAsia="方正仿宋简体" w:cs="Times New Roman"/>
          <w:spacing w:val="0"/>
          <w:kern w:val="2"/>
          <w:sz w:val="32"/>
          <w:szCs w:val="20"/>
          <w:lang w:val="en-US" w:eastAsia="zh-CN" w:bidi="ar-SA"/>
        </w:rPr>
        <w:t>、</w:t>
      </w:r>
      <w:r>
        <w:rPr>
          <w:rFonts w:hint="eastAsia" w:ascii="Times New Roman" w:hAnsi="Times New Roman" w:eastAsia="方正仿宋简体" w:cs="Times New Roman"/>
          <w:spacing w:val="0"/>
          <w:kern w:val="2"/>
          <w:sz w:val="32"/>
          <w:szCs w:val="20"/>
          <w:lang w:val="en-US" w:eastAsia="zh-CN" w:bidi="ar-SA"/>
        </w:rPr>
        <w:t>项目生产废水不外排；生活污水不单独分配废水主要污染物排放总量指标，废水主要污染物排放指标纳入园区城镇污水处理厂排污总量统一调配。</w:t>
      </w:r>
    </w:p>
    <w:p>
      <w:pPr>
        <w:pStyle w:val="2"/>
        <w:ind w:firstLine="640" w:firstLineChars="200"/>
        <w:rPr>
          <w:rFonts w:hint="default"/>
          <w:lang w:eastAsia="zh-CN"/>
        </w:rPr>
      </w:pPr>
      <w:r>
        <w:rPr>
          <w:rFonts w:hint="eastAsia" w:eastAsia="方正仿宋简体" w:cs="Times New Roman"/>
          <w:spacing w:val="0"/>
          <w:sz w:val="32"/>
          <w:szCs w:val="32"/>
          <w:lang w:eastAsia="zh-CN"/>
        </w:rPr>
        <w:t>四、</w:t>
      </w:r>
      <w:r>
        <w:rPr>
          <w:rFonts w:hint="eastAsia" w:ascii="Times New Roman" w:hAnsi="Times New Roman" w:eastAsia="方正仿宋简体" w:cs="Times New Roman"/>
          <w:spacing w:val="0"/>
          <w:sz w:val="32"/>
          <w:szCs w:val="32"/>
          <w:lang w:eastAsia="zh-CN"/>
        </w:rPr>
        <w:t>做好环境事故风险防范工作。制定突发环境事件应急预案</w:t>
      </w:r>
      <w:r>
        <w:rPr>
          <w:rFonts w:hint="eastAsia" w:eastAsia="方正仿宋简体" w:cs="Times New Roman"/>
          <w:spacing w:val="0"/>
          <w:sz w:val="32"/>
          <w:szCs w:val="32"/>
          <w:lang w:eastAsia="zh-CN"/>
        </w:rPr>
        <w:t>，</w:t>
      </w:r>
      <w:bookmarkStart w:id="0" w:name="_GoBack"/>
      <w:bookmarkEnd w:id="0"/>
      <w:r>
        <w:rPr>
          <w:rFonts w:hint="eastAsia" w:eastAsia="方正仿宋简体" w:cs="Times New Roman"/>
          <w:spacing w:val="0"/>
          <w:sz w:val="32"/>
          <w:szCs w:val="32"/>
          <w:lang w:eastAsia="zh-CN"/>
        </w:rPr>
        <w:t>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2"/>
        <w:rPr>
          <w:rFonts w:hint="default" w:ascii="Times New Roman" w:hAnsi="Times New Roman" w:eastAsia="方正仿宋简体" w:cs="Times New Roman"/>
          <w:spacing w:val="0"/>
          <w:sz w:val="32"/>
          <w:szCs w:val="32"/>
          <w:lang w:val="en-US" w:eastAsia="zh-CN"/>
        </w:rPr>
      </w:pPr>
    </w:p>
    <w:p>
      <w:pPr>
        <w:pStyle w:val="2"/>
        <w:rPr>
          <w:rFonts w:hint="default" w:ascii="Times New Roman" w:hAnsi="Times New Roman" w:eastAsia="方正仿宋简体" w:cs="Times New Roman"/>
          <w:spacing w:val="0"/>
          <w:sz w:val="32"/>
          <w:szCs w:val="32"/>
          <w:lang w:val="en-US" w:eastAsia="zh-CN"/>
        </w:rPr>
      </w:pPr>
    </w:p>
    <w:p>
      <w:pPr>
        <w:pStyle w:val="2"/>
        <w:rPr>
          <w:rFonts w:hint="default" w:ascii="Times New Roman" w:hAnsi="Times New Roman" w:eastAsia="方正仿宋简体" w:cs="Times New Roman"/>
          <w:spacing w:val="0"/>
          <w:sz w:val="32"/>
          <w:szCs w:val="32"/>
          <w:lang w:val="en-US" w:eastAsia="zh-CN"/>
        </w:rPr>
      </w:pPr>
    </w:p>
    <w:p>
      <w:pPr>
        <w:pStyle w:val="2"/>
        <w:rPr>
          <w:rFonts w:hint="default" w:ascii="Times New Roman" w:hAnsi="Times New Roman" w:eastAsia="方正仿宋简体" w:cs="Times New Roman"/>
          <w:spacing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pacing w:val="0"/>
          <w:kern w:val="2"/>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0"/>
          <w:kern w:val="2"/>
          <w:sz w:val="32"/>
          <w:szCs w:val="32"/>
          <w:lang w:val="en-US" w:eastAsia="zh-CN" w:bidi="ar-SA"/>
        </w:rPr>
        <w:t xml:space="preserve"> </w:t>
      </w: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19</w:t>
      </w:r>
      <w:r>
        <w:rPr>
          <w:rFonts w:hint="default" w:ascii="Times New Roman" w:hAnsi="Times New Roman" w:eastAsia="方正仿宋简体" w:cs="Times New Roman"/>
          <w:color w:val="auto"/>
          <w:sz w:val="32"/>
          <w:szCs w:val="32"/>
        </w:rPr>
        <w:t>日</w:t>
      </w: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送：市高新区管委会、市生态环境局</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19</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2"/>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3B269EB"/>
    <w:rsid w:val="06C95E74"/>
    <w:rsid w:val="07EF4AC0"/>
    <w:rsid w:val="086C13ED"/>
    <w:rsid w:val="0B017DFC"/>
    <w:rsid w:val="0C7348F6"/>
    <w:rsid w:val="128D6F29"/>
    <w:rsid w:val="13AD6107"/>
    <w:rsid w:val="174B4C0D"/>
    <w:rsid w:val="17AF6709"/>
    <w:rsid w:val="17F40652"/>
    <w:rsid w:val="18372E0F"/>
    <w:rsid w:val="198A7200"/>
    <w:rsid w:val="1B902832"/>
    <w:rsid w:val="2166526B"/>
    <w:rsid w:val="21CB6A60"/>
    <w:rsid w:val="22EF397C"/>
    <w:rsid w:val="246401C0"/>
    <w:rsid w:val="273F223B"/>
    <w:rsid w:val="277B5530"/>
    <w:rsid w:val="27BC1E2E"/>
    <w:rsid w:val="2A304B67"/>
    <w:rsid w:val="2C5100B5"/>
    <w:rsid w:val="2DBB221D"/>
    <w:rsid w:val="2E6260A8"/>
    <w:rsid w:val="2F6E616E"/>
    <w:rsid w:val="32CE304A"/>
    <w:rsid w:val="34883D42"/>
    <w:rsid w:val="35C34C5F"/>
    <w:rsid w:val="37D63F30"/>
    <w:rsid w:val="38650D70"/>
    <w:rsid w:val="38CE0856"/>
    <w:rsid w:val="396B7181"/>
    <w:rsid w:val="3E277305"/>
    <w:rsid w:val="3F3B789E"/>
    <w:rsid w:val="41A70ABB"/>
    <w:rsid w:val="422D71A3"/>
    <w:rsid w:val="4299329A"/>
    <w:rsid w:val="42C93271"/>
    <w:rsid w:val="430A0DBD"/>
    <w:rsid w:val="433419DE"/>
    <w:rsid w:val="43AC3FCE"/>
    <w:rsid w:val="47D171B3"/>
    <w:rsid w:val="4BFD01D9"/>
    <w:rsid w:val="4C8110D1"/>
    <w:rsid w:val="4E5936D6"/>
    <w:rsid w:val="53C81961"/>
    <w:rsid w:val="5439514D"/>
    <w:rsid w:val="56AD03A4"/>
    <w:rsid w:val="57970437"/>
    <w:rsid w:val="5C8D6DEC"/>
    <w:rsid w:val="5E1C2537"/>
    <w:rsid w:val="60167BD9"/>
    <w:rsid w:val="63FC38AF"/>
    <w:rsid w:val="649D6655"/>
    <w:rsid w:val="668A1FF6"/>
    <w:rsid w:val="692B2656"/>
    <w:rsid w:val="6E984032"/>
    <w:rsid w:val="6EBB720B"/>
    <w:rsid w:val="767370E1"/>
    <w:rsid w:val="795F57FF"/>
    <w:rsid w:val="798448BF"/>
    <w:rsid w:val="7A1824C2"/>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3">
    <w:name w:val="Date"/>
    <w:basedOn w:val="1"/>
    <w:next w:val="1"/>
    <w:link w:val="11"/>
    <w:qFormat/>
    <w:uiPriority w:val="0"/>
    <w:pPr>
      <w:ind w:left="100" w:leftChars="25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eastAsia="仿宋_GB2312"/>
      <w:kern w:val="2"/>
      <w:sz w:val="18"/>
      <w:szCs w:val="18"/>
    </w:rPr>
  </w:style>
  <w:style w:type="character" w:customStyle="1" w:styleId="10">
    <w:name w:val="页脚 Char"/>
    <w:basedOn w:val="7"/>
    <w:link w:val="4"/>
    <w:qFormat/>
    <w:uiPriority w:val="0"/>
    <w:rPr>
      <w:rFonts w:eastAsia="仿宋_GB2312"/>
      <w:kern w:val="2"/>
      <w:sz w:val="18"/>
      <w:szCs w:val="18"/>
    </w:rPr>
  </w:style>
  <w:style w:type="character" w:customStyle="1" w:styleId="11">
    <w:name w:val="日期 Char"/>
    <w:basedOn w:val="7"/>
    <w:link w:val="3"/>
    <w:qFormat/>
    <w:uiPriority w:val="0"/>
    <w:rPr>
      <w:rFonts w:eastAsia="仿宋_GB2312"/>
      <w:kern w:val="2"/>
      <w:sz w:val="30"/>
      <w:szCs w:val="24"/>
    </w:rPr>
  </w:style>
  <w:style w:type="paragraph" w:customStyle="1" w:styleId="12">
    <w:name w:val="Table Paragraph"/>
    <w:basedOn w:val="1"/>
    <w:qFormat/>
    <w:uiPriority w:val="1"/>
    <w:pPr>
      <w:jc w:val="left"/>
    </w:pPr>
    <w:rPr>
      <w:rFonts w:ascii="Calibri" w:hAnsi="Calibri" w:eastAsia="宋体"/>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7</TotalTime>
  <ScaleCrop>false</ScaleCrop>
  <LinksUpToDate>false</LinksUpToDate>
  <CharactersWithSpaces>1131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2019-10-22T03:53:00Z</cp:lastPrinted>
  <dcterms:modified xsi:type="dcterms:W3CDTF">2020-06-18T08:00:36Z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