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F328">
      <w:pPr>
        <w:spacing w:line="590" w:lineRule="exact"/>
        <w:rPr>
          <w:rFonts w:hint="eastAsia" w:ascii="方正小标宋简体" w:hAnsi="仿宋" w:eastAsia="方正小标宋简体" w:cs="仿宋"/>
          <w:sz w:val="44"/>
          <w:szCs w:val="44"/>
        </w:rPr>
      </w:pPr>
      <w:r>
        <w:rPr>
          <w:rFonts w:hint="eastAsia" w:ascii="黑体" w:hAnsi="黑体" w:eastAsia="黑体" w:cs="仿宋"/>
        </w:rPr>
        <w:t>附件</w:t>
      </w:r>
      <w:r>
        <w:rPr>
          <w:rFonts w:hint="eastAsia" w:ascii="黑体" w:hAnsi="黑体" w:eastAsia="黑体" w:cs="仿宋"/>
          <w:lang w:val="en-US" w:eastAsia="zh-CN"/>
        </w:rPr>
        <w:t>3</w:t>
      </w:r>
    </w:p>
    <w:p w14:paraId="135D3350">
      <w:pPr>
        <w:spacing w:line="590" w:lineRule="exact"/>
        <w:jc w:val="center"/>
        <w:rPr>
          <w:rFonts w:hint="eastAsia" w:ascii="方正小标宋简体" w:hAnsi="仿宋" w:eastAsia="方正小标宋简体" w:cs="仿宋"/>
          <w:sz w:val="44"/>
          <w:szCs w:val="44"/>
        </w:rPr>
      </w:pPr>
    </w:p>
    <w:p w14:paraId="64443804">
      <w:pPr>
        <w:spacing w:line="590" w:lineRule="exact"/>
        <w:jc w:val="center"/>
        <w:rPr>
          <w:rFonts w:hint="eastAsia" w:ascii="仿宋" w:hAnsi="仿宋"/>
        </w:rPr>
      </w:pPr>
      <w:r>
        <w:rPr>
          <w:rFonts w:hint="eastAsia" w:ascii="方正小标宋简体" w:hAnsi="仿宋" w:eastAsia="方正小标宋简体" w:cs="仿宋"/>
          <w:sz w:val="44"/>
          <w:szCs w:val="44"/>
        </w:rPr>
        <w:t>关于部分检验项目的说明</w:t>
      </w:r>
      <w:r>
        <w:rPr>
          <w:rFonts w:hint="eastAsia" w:ascii="仿宋" w:hAnsi="仿宋"/>
        </w:rPr>
        <w:t xml:space="preserve"> </w:t>
      </w:r>
    </w:p>
    <w:p w14:paraId="31344325">
      <w:pPr>
        <w:spacing w:line="590" w:lineRule="exact"/>
        <w:jc w:val="center"/>
        <w:rPr>
          <w:rFonts w:hint="eastAsia" w:ascii="仿宋" w:hAnsi="仿宋"/>
          <w:lang w:val="en-US" w:eastAsia="zh-CN"/>
        </w:rPr>
      </w:pPr>
    </w:p>
    <w:p w14:paraId="73964FBF">
      <w:pPr>
        <w:keepNext w:val="0"/>
        <w:keepLines w:val="0"/>
        <w:pageBreakBefore w:val="0"/>
        <w:widowControl/>
        <w:kinsoku/>
        <w:wordWrap/>
        <w:overflowPunct/>
        <w:topLinePunct w:val="0"/>
        <w:autoSpaceDE/>
        <w:autoSpaceDN/>
        <w:bidi w:val="0"/>
        <w:adjustRightInd/>
        <w:snapToGrid/>
        <w:spacing w:line="579" w:lineRule="exact"/>
        <w:ind w:firstLine="562"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28"/>
          <w:szCs w:val="28"/>
          <w:lang w:val="en-US" w:eastAsia="zh-CN"/>
        </w:rPr>
        <w:t>铅(以Pb计）：</w:t>
      </w:r>
      <w:r>
        <w:rPr>
          <w:rFonts w:hint="eastAsia" w:ascii="仿宋_GB2312" w:hAnsi="仿宋_GB2312" w:eastAsia="仿宋_GB2312" w:cs="仿宋_GB2312"/>
          <w:sz w:val="32"/>
          <w:szCs w:val="32"/>
          <w:lang w:val="en-US" w:eastAsia="zh-CN"/>
        </w:rPr>
        <w:t>铅的污染来源分为直接污染和间接污染。直接污染是指食品在生产过程中直接接触铅或者由于生产工艺的原因直接加入含铅的原料；</w:t>
      </w:r>
      <w:r>
        <w:rPr>
          <w:rFonts w:hint="eastAsia" w:ascii="仿宋_GB2312" w:hAnsi="仿宋_GB2312" w:eastAsia="仿宋_GB2312" w:cs="仿宋_GB2312"/>
          <w:sz w:val="32"/>
          <w:szCs w:val="32"/>
          <w:lang w:val="en" w:eastAsia="zh-CN"/>
        </w:rPr>
        <w:t>间接污染是指食品原材料在生长、生产过程中</w:t>
      </w:r>
      <w:bookmarkStart w:id="0" w:name="_GoBack"/>
      <w:bookmarkEnd w:id="0"/>
      <w:r>
        <w:rPr>
          <w:rFonts w:hint="eastAsia" w:ascii="仿宋_GB2312" w:hAnsi="仿宋_GB2312" w:eastAsia="仿宋_GB2312" w:cs="仿宋_GB2312"/>
          <w:sz w:val="32"/>
          <w:szCs w:val="32"/>
          <w:lang w:val="en" w:eastAsia="zh-CN"/>
        </w:rPr>
        <w:t>通过土壤、空气、水等途径导致的污染。</w:t>
      </w:r>
      <w:r>
        <w:rPr>
          <w:rFonts w:hint="eastAsia" w:ascii="仿宋_GB2312" w:hAnsi="仿宋_GB2312" w:eastAsia="仿宋_GB2312" w:cs="仿宋_GB2312"/>
          <w:sz w:val="32"/>
          <w:szCs w:val="32"/>
          <w:lang w:val="en-US" w:eastAsia="zh-CN"/>
        </w:rPr>
        <w:t>《食品安全国家标准 食品中污染物限量》（GB 2762-2022）中规定，豆制品腐竹中铅(以Pb计)限量值为0.3mg/kg。</w:t>
      </w:r>
    </w:p>
    <w:p w14:paraId="06A6EFCF">
      <w:pPr>
        <w:widowControl/>
        <w:numPr>
          <w:ilvl w:val="0"/>
          <w:numId w:val="0"/>
        </w:numPr>
        <w:spacing w:line="579"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噻虫胺：</w:t>
      </w:r>
      <w:r>
        <w:rPr>
          <w:rFonts w:hint="eastAsia" w:ascii="仿宋_GB2312" w:hAnsi="仿宋_GB2312" w:eastAsia="仿宋_GB2312" w:cs="仿宋_GB2312"/>
          <w:color w:val="auto"/>
          <w:sz w:val="32"/>
          <w:szCs w:val="32"/>
          <w:highlight w:val="none"/>
          <w:lang w:val="en-US" w:eastAsia="zh-CN"/>
        </w:rPr>
        <w:t>是一种烟碱类杀虫剂。《食品安全国家标准 食品中农药最大残留限量》（GB 2763-2021）中规定，</w:t>
      </w:r>
      <w:r>
        <w:rPr>
          <w:rFonts w:hint="eastAsia" w:ascii="仿宋_GB2312" w:hAnsi="仿宋_GB2312" w:cs="仿宋_GB2312"/>
          <w:color w:val="auto"/>
          <w:sz w:val="32"/>
          <w:szCs w:val="32"/>
          <w:highlight w:val="none"/>
          <w:lang w:val="en-US" w:eastAsia="zh-CN"/>
        </w:rPr>
        <w:t>豆类</w:t>
      </w:r>
      <w:r>
        <w:rPr>
          <w:rFonts w:hint="eastAsia" w:ascii="仿宋_GB2312" w:hAnsi="仿宋_GB2312" w:eastAsia="仿宋_GB2312" w:cs="仿宋_GB2312"/>
          <w:color w:val="auto"/>
          <w:sz w:val="32"/>
          <w:szCs w:val="32"/>
          <w:highlight w:val="none"/>
          <w:lang w:val="en-US" w:eastAsia="zh-CN"/>
        </w:rPr>
        <w:t>蔬菜中噻虫胺最大残留限量值为0.0</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mg/kg。</w:t>
      </w:r>
      <w:r>
        <w:rPr>
          <w:rFonts w:hint="eastAsia" w:ascii="仿宋_GB2312" w:hAnsi="仿宋_GB2312" w:cs="仿宋_GB2312"/>
          <w:color w:val="auto"/>
          <w:sz w:val="32"/>
          <w:szCs w:val="32"/>
          <w:lang w:val="en-US" w:eastAsia="zh-CN"/>
        </w:rPr>
        <w:t>蔬菜</w:t>
      </w:r>
      <w:r>
        <w:rPr>
          <w:rFonts w:hint="eastAsia" w:ascii="仿宋_GB2312" w:hAnsi="仿宋_GB2312" w:eastAsia="仿宋_GB2312" w:cs="仿宋_GB2312"/>
          <w:color w:val="auto"/>
          <w:sz w:val="32"/>
          <w:szCs w:val="32"/>
        </w:rPr>
        <w:t>中噻虫胺残留量超标的原因，可能是为快速控制虫害，加大用药量或未遵守采摘间隔期规定，致使上市销售的产品中残留量超标。</w:t>
      </w:r>
    </w:p>
    <w:p w14:paraId="03603772">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 w:eastAsia="仿宋_GB2312" w:cs="Times New Roman"/>
          <w:color w:val="auto"/>
          <w:kern w:val="2"/>
          <w:sz w:val="32"/>
          <w:szCs w:val="32"/>
          <w:lang w:val="zh-CN" w:eastAsia="zh-CN" w:bidi="ar-SA"/>
        </w:rPr>
      </w:pPr>
      <w:r>
        <w:rPr>
          <w:rFonts w:hint="eastAsia" w:cs="Times New Roman"/>
          <w:b/>
          <w:bCs/>
          <w:lang w:val="en-US" w:eastAsia="zh-CN"/>
        </w:rPr>
        <w:t>乙酰甲胺磷：</w:t>
      </w:r>
      <w:r>
        <w:rPr>
          <w:rFonts w:hint="eastAsia" w:cs="Times New Roman"/>
          <w:lang w:val="en-US" w:eastAsia="zh-CN"/>
        </w:rPr>
        <w:t>是一种内吸性的有机磷类杀虫剂。</w:t>
      </w:r>
      <w:r>
        <w:rPr>
          <w:rFonts w:hint="eastAsia" w:cs="Times New Roman"/>
          <w:lang w:val="zh-CN" w:eastAsia="zh-CN"/>
        </w:rPr>
        <w:t>《食品安全国家标准 食品中农药最大残留限量》（GB 2763-20</w:t>
      </w:r>
      <w:r>
        <w:rPr>
          <w:rFonts w:hint="eastAsia" w:cs="Times New Roman"/>
          <w:lang w:val="en-US" w:eastAsia="zh-CN"/>
        </w:rPr>
        <w:t>21</w:t>
      </w:r>
      <w:r>
        <w:rPr>
          <w:rFonts w:hint="eastAsia" w:cs="Times New Roman"/>
          <w:lang w:val="zh-CN" w:eastAsia="zh-CN"/>
        </w:rPr>
        <w:t>）中规定，</w:t>
      </w:r>
      <w:r>
        <w:rPr>
          <w:rFonts w:hint="eastAsia" w:cs="Times New Roman"/>
          <w:lang w:val="en-US" w:eastAsia="zh-CN"/>
        </w:rPr>
        <w:t>豆类蔬菜</w:t>
      </w:r>
      <w:r>
        <w:rPr>
          <w:rFonts w:hint="eastAsia" w:cs="Times New Roman"/>
          <w:lang w:val="zh-CN" w:eastAsia="zh-CN"/>
        </w:rPr>
        <w:t>中</w:t>
      </w:r>
      <w:r>
        <w:rPr>
          <w:rFonts w:hint="eastAsia" w:cs="Times New Roman"/>
          <w:lang w:val="en-US" w:eastAsia="zh-CN"/>
        </w:rPr>
        <w:t>乙酰甲胺磷最大</w:t>
      </w:r>
      <w:r>
        <w:rPr>
          <w:rFonts w:hint="eastAsia" w:cs="Times New Roman"/>
          <w:lang w:val="zh-CN" w:eastAsia="zh-CN"/>
        </w:rPr>
        <w:t>残留限量值</w:t>
      </w:r>
      <w:r>
        <w:rPr>
          <w:rFonts w:hint="eastAsia" w:cs="Times New Roman"/>
          <w:lang w:val="en-US" w:eastAsia="zh-CN"/>
        </w:rPr>
        <w:t>为</w:t>
      </w:r>
      <w:r>
        <w:rPr>
          <w:rFonts w:hint="eastAsia" w:cs="Times New Roman"/>
          <w:lang w:val="zh-CN" w:eastAsia="zh-CN"/>
        </w:rPr>
        <w:t>0.02mg/kg。</w:t>
      </w:r>
      <w:r>
        <w:rPr>
          <w:rFonts w:hint="eastAsia" w:ascii="仿宋_GB2312" w:hAnsi="仿宋" w:eastAsia="仿宋_GB2312" w:cs="Times New Roman"/>
          <w:color w:val="auto"/>
          <w:kern w:val="2"/>
          <w:sz w:val="32"/>
          <w:szCs w:val="32"/>
          <w:lang w:val="zh-CN" w:eastAsia="zh-CN" w:bidi="ar-SA"/>
        </w:rPr>
        <w:t>少量的农药残留不会引起人体急性中毒，但长期食用农药残留超标的食品，对人体健康有一定影响。</w:t>
      </w:r>
    </w:p>
    <w:p w14:paraId="65262D71">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cs="Times New Roman"/>
          <w:lang w:val="zh-CN" w:eastAsia="zh-CN"/>
        </w:rPr>
      </w:pPr>
    </w:p>
    <w:p w14:paraId="25797564">
      <w:pPr>
        <w:pStyle w:val="2"/>
        <w:rPr>
          <w:rFonts w:hint="eastAsia"/>
        </w:rPr>
      </w:pPr>
    </w:p>
    <w:p w14:paraId="66F338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2ZkNTAzNTU3ODY4ZGMwOWJjNzIwMjMyYTcxOGQifQ=="/>
  </w:docVars>
  <w:rsids>
    <w:rsidRoot w:val="2A6E5F88"/>
    <w:rsid w:val="01136FCA"/>
    <w:rsid w:val="05147822"/>
    <w:rsid w:val="1B340BD0"/>
    <w:rsid w:val="2A6E5F88"/>
    <w:rsid w:val="30CB585D"/>
    <w:rsid w:val="480D51C6"/>
    <w:rsid w:val="4A4D1304"/>
    <w:rsid w:val="51ED2BF0"/>
    <w:rsid w:val="59CB43DE"/>
    <w:rsid w:val="5CDF4049"/>
    <w:rsid w:val="5F7D31EE"/>
    <w:rsid w:val="60877EDC"/>
    <w:rsid w:val="6322223E"/>
    <w:rsid w:val="73A774BF"/>
    <w:rsid w:val="73D97E86"/>
    <w:rsid w:val="78D47226"/>
    <w:rsid w:val="7B5735C7"/>
    <w:rsid w:val="7B8868A5"/>
    <w:rsid w:val="7BEC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6">
    <w:name w:val="heading 3"/>
    <w:basedOn w:val="1"/>
    <w:next w:val="1"/>
    <w:unhideWhenUsed/>
    <w:qFormat/>
    <w:uiPriority w:val="0"/>
    <w:pPr>
      <w:keepNext/>
      <w:keepLines/>
      <w:numPr>
        <w:ilvl w:val="0"/>
        <w:numId w:val="1"/>
      </w:numPr>
      <w:outlineLvl w:val="2"/>
    </w:pPr>
    <w:rPr>
      <w:rFonts w:ascii="Times New Roman" w:hAnsi="Times New Roman"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line="579" w:lineRule="exact"/>
    </w:pPr>
    <w:rPr>
      <w:rFonts w:ascii="仿宋_GB2312" w:hAnsi="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447</Characters>
  <Lines>0</Lines>
  <Paragraphs>0</Paragraphs>
  <TotalTime>1</TotalTime>
  <ScaleCrop>false</ScaleCrop>
  <LinksUpToDate>false</LinksUpToDate>
  <CharactersWithSpaces>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2022-06-15T07:04:00Z</dcterms:created>
  <dc:creator>依柳柳</dc:creator>
  <cp:lastModifiedBy>公用会员</cp:lastModifiedBy>
  <cp:lastPrinted>2022-06-20T08:42:00Z</cp:lastPrinted>
  <dcterms:modified xsi:type="dcterms:W3CDTF">2025-07-01T02:37:53Z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0C1DB4BDFCD349B7914A45AE09758223_13</vt:lpwstr>
  </property>
  <property fmtid="{D5CDD505-2E9C-101B-9397-08002B2CF9AE}" pid="4" name="KSOTemplateDocerSaveRecord">
    <vt:lpwstr>eyJoZGlkIjoiMzI2ODliZjEyYWQxNTQxZDEyMTc1MjQzNTljYTE5YTgiLCJ1c2VySWQiOiIxMzg2NDM1NTg2In0=</vt:lpwstr>
  </property>
</Properties>
</file>